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3986" w14:textId="77777777" w:rsidR="000C2FD7" w:rsidRPr="000C2FD7" w:rsidRDefault="00BA68A7" w:rsidP="006E6A3F">
      <w:pPr>
        <w:jc w:val="center"/>
        <w:rPr>
          <w:b/>
          <w:sz w:val="32"/>
          <w:szCs w:val="22"/>
        </w:rPr>
      </w:pPr>
      <w:r w:rsidRPr="000C2FD7">
        <w:rPr>
          <w:b/>
          <w:sz w:val="32"/>
          <w:szCs w:val="22"/>
        </w:rPr>
        <w:t>NC STATE EXTENSION</w:t>
      </w:r>
      <w:r w:rsidR="000C2FD7" w:rsidRPr="000C2FD7">
        <w:rPr>
          <w:b/>
          <w:sz w:val="32"/>
          <w:szCs w:val="22"/>
        </w:rPr>
        <w:t xml:space="preserve"> </w:t>
      </w:r>
    </w:p>
    <w:p w14:paraId="1E69D112" w14:textId="2EB02E67" w:rsidR="000C2FD7" w:rsidRPr="000C2FD7" w:rsidRDefault="00C51F7C" w:rsidP="006E6A3F">
      <w:pPr>
        <w:jc w:val="center"/>
        <w:rPr>
          <w:b/>
          <w:sz w:val="32"/>
          <w:szCs w:val="22"/>
        </w:rPr>
      </w:pPr>
      <w:r>
        <w:rPr>
          <w:b/>
          <w:sz w:val="32"/>
          <w:szCs w:val="22"/>
        </w:rPr>
        <w:t>Extension Program and Compliance Review</w:t>
      </w:r>
      <w:r w:rsidR="000E19BB">
        <w:rPr>
          <w:b/>
          <w:sz w:val="32"/>
          <w:szCs w:val="22"/>
        </w:rPr>
        <w:t xml:space="preserve"> Procedures</w:t>
      </w:r>
    </w:p>
    <w:p w14:paraId="5C4BA320" w14:textId="76802099" w:rsidR="006E6A3F" w:rsidRPr="000C2FD7" w:rsidRDefault="000C2FD7" w:rsidP="006E6A3F">
      <w:pPr>
        <w:jc w:val="center"/>
        <w:rPr>
          <w:b/>
          <w:sz w:val="32"/>
          <w:szCs w:val="22"/>
        </w:rPr>
      </w:pPr>
      <w:r w:rsidRPr="000C2FD7">
        <w:rPr>
          <w:b/>
          <w:sz w:val="32"/>
          <w:szCs w:val="22"/>
        </w:rPr>
        <w:t>20</w:t>
      </w:r>
      <w:r w:rsidR="0069342A">
        <w:rPr>
          <w:b/>
          <w:sz w:val="32"/>
          <w:szCs w:val="22"/>
        </w:rPr>
        <w:t>22</w:t>
      </w:r>
      <w:r w:rsidRPr="000C2FD7">
        <w:rPr>
          <w:b/>
          <w:sz w:val="32"/>
          <w:szCs w:val="22"/>
        </w:rPr>
        <w:t>-202</w:t>
      </w:r>
      <w:r w:rsidR="0069342A">
        <w:rPr>
          <w:b/>
          <w:sz w:val="32"/>
          <w:szCs w:val="22"/>
        </w:rPr>
        <w:t>5</w:t>
      </w:r>
    </w:p>
    <w:p w14:paraId="30DF9FF4" w14:textId="77777777" w:rsidR="006E6A3F" w:rsidRPr="00D9152D" w:rsidRDefault="006E6A3F">
      <w:pPr>
        <w:rPr>
          <w:sz w:val="22"/>
          <w:szCs w:val="22"/>
        </w:rPr>
      </w:pPr>
    </w:p>
    <w:p w14:paraId="693EA1EA" w14:textId="679ACB4B" w:rsidR="006E6A3F" w:rsidRPr="003A26EE" w:rsidRDefault="007C69A0" w:rsidP="003A26EE">
      <w:pPr>
        <w:jc w:val="both"/>
        <w:rPr>
          <w:rFonts w:asciiTheme="minorHAnsi" w:hAnsiTheme="minorHAnsi"/>
          <w:iCs/>
          <w:szCs w:val="22"/>
        </w:rPr>
      </w:pPr>
      <w:r w:rsidRPr="003A26EE">
        <w:rPr>
          <w:rFonts w:asciiTheme="minorHAnsi" w:hAnsiTheme="minorHAnsi"/>
          <w:iCs/>
          <w:szCs w:val="22"/>
        </w:rPr>
        <w:t>Th</w:t>
      </w:r>
      <w:r w:rsidR="000E19BB" w:rsidRPr="003A26EE">
        <w:rPr>
          <w:rFonts w:asciiTheme="minorHAnsi" w:hAnsiTheme="minorHAnsi"/>
          <w:iCs/>
          <w:szCs w:val="22"/>
        </w:rPr>
        <w:t>e</w:t>
      </w:r>
      <w:r w:rsidRPr="003A26EE">
        <w:rPr>
          <w:rFonts w:asciiTheme="minorHAnsi" w:hAnsiTheme="minorHAnsi"/>
          <w:iCs/>
          <w:szCs w:val="22"/>
        </w:rPr>
        <w:t xml:space="preserve"> </w:t>
      </w:r>
      <w:r w:rsidR="000E19BB" w:rsidRPr="003A26EE">
        <w:rPr>
          <w:rFonts w:asciiTheme="minorHAnsi" w:hAnsiTheme="minorHAnsi"/>
          <w:iCs/>
          <w:szCs w:val="22"/>
        </w:rPr>
        <w:t xml:space="preserve">Extension Program and Compliance review </w:t>
      </w:r>
      <w:r w:rsidRPr="003A26EE">
        <w:rPr>
          <w:rFonts w:asciiTheme="minorHAnsi" w:hAnsiTheme="minorHAnsi"/>
          <w:iCs/>
          <w:szCs w:val="22"/>
        </w:rPr>
        <w:t xml:space="preserve">guide serves as </w:t>
      </w:r>
      <w:r w:rsidR="00A22D79" w:rsidRPr="003A26EE">
        <w:rPr>
          <w:rFonts w:asciiTheme="minorHAnsi" w:hAnsiTheme="minorHAnsi"/>
          <w:iCs/>
          <w:szCs w:val="22"/>
        </w:rPr>
        <w:t xml:space="preserve">accountability tool </w:t>
      </w:r>
      <w:r w:rsidRPr="003A26EE">
        <w:rPr>
          <w:rFonts w:asciiTheme="minorHAnsi" w:hAnsiTheme="minorHAnsi"/>
          <w:iCs/>
          <w:szCs w:val="22"/>
        </w:rPr>
        <w:t xml:space="preserve">to </w:t>
      </w:r>
      <w:r w:rsidR="00E80A11" w:rsidRPr="003A26EE">
        <w:rPr>
          <w:rFonts w:asciiTheme="minorHAnsi" w:hAnsiTheme="minorHAnsi"/>
          <w:iCs/>
          <w:szCs w:val="22"/>
        </w:rPr>
        <w:t>ensure</w:t>
      </w:r>
      <w:r w:rsidRPr="003A26EE">
        <w:rPr>
          <w:rFonts w:asciiTheme="minorHAnsi" w:hAnsiTheme="minorHAnsi"/>
          <w:iCs/>
          <w:szCs w:val="22"/>
        </w:rPr>
        <w:t xml:space="preserve"> that</w:t>
      </w:r>
      <w:r w:rsidR="00E80A11" w:rsidRPr="003A26EE">
        <w:rPr>
          <w:rFonts w:asciiTheme="minorHAnsi" w:hAnsiTheme="minorHAnsi"/>
          <w:iCs/>
          <w:szCs w:val="22"/>
        </w:rPr>
        <w:t xml:space="preserve"> County Extension offices are</w:t>
      </w:r>
      <w:r w:rsidRPr="003A26EE">
        <w:rPr>
          <w:rFonts w:asciiTheme="minorHAnsi" w:hAnsiTheme="minorHAnsi"/>
          <w:iCs/>
          <w:szCs w:val="22"/>
        </w:rPr>
        <w:t xml:space="preserve"> in compliance with</w:t>
      </w:r>
      <w:r w:rsidR="00EC58C7" w:rsidRPr="003A26EE">
        <w:rPr>
          <w:rFonts w:asciiTheme="minorHAnsi" w:hAnsiTheme="minorHAnsi"/>
          <w:iCs/>
          <w:szCs w:val="22"/>
        </w:rPr>
        <w:t xml:space="preserve"> civil rights and</w:t>
      </w:r>
      <w:r w:rsidRPr="003A26EE">
        <w:rPr>
          <w:rFonts w:asciiTheme="minorHAnsi" w:hAnsiTheme="minorHAnsi"/>
          <w:iCs/>
          <w:szCs w:val="22"/>
        </w:rPr>
        <w:t xml:space="preserve"> equal opportunity polici</w:t>
      </w:r>
      <w:r w:rsidR="00E80A11" w:rsidRPr="003A26EE">
        <w:rPr>
          <w:rFonts w:asciiTheme="minorHAnsi" w:hAnsiTheme="minorHAnsi"/>
          <w:iCs/>
          <w:szCs w:val="22"/>
        </w:rPr>
        <w:t xml:space="preserve">es in the implementation of </w:t>
      </w:r>
      <w:r w:rsidRPr="003A26EE">
        <w:rPr>
          <w:rFonts w:asciiTheme="minorHAnsi" w:hAnsiTheme="minorHAnsi"/>
          <w:iCs/>
          <w:szCs w:val="22"/>
        </w:rPr>
        <w:t>Extension programs, t</w:t>
      </w:r>
      <w:r w:rsidR="00E80A11" w:rsidRPr="003A26EE">
        <w:rPr>
          <w:rFonts w:asciiTheme="minorHAnsi" w:hAnsiTheme="minorHAnsi"/>
          <w:iCs/>
          <w:szCs w:val="22"/>
        </w:rPr>
        <w:t>hat every customer and employee</w:t>
      </w:r>
      <w:r w:rsidRPr="003A26EE">
        <w:rPr>
          <w:rFonts w:asciiTheme="minorHAnsi" w:hAnsiTheme="minorHAnsi"/>
          <w:iCs/>
          <w:szCs w:val="22"/>
        </w:rPr>
        <w:t xml:space="preserve"> is treated with fairness, equality, and respect, and that </w:t>
      </w:r>
      <w:r w:rsidR="00E80A11" w:rsidRPr="003A26EE">
        <w:rPr>
          <w:rFonts w:asciiTheme="minorHAnsi" w:hAnsiTheme="minorHAnsi"/>
          <w:iCs/>
          <w:szCs w:val="22"/>
        </w:rPr>
        <w:t>programs are</w:t>
      </w:r>
      <w:r w:rsidRPr="003A26EE">
        <w:rPr>
          <w:rFonts w:asciiTheme="minorHAnsi" w:hAnsiTheme="minorHAnsi"/>
          <w:iCs/>
          <w:szCs w:val="22"/>
        </w:rPr>
        <w:t xml:space="preserve"> inclusive and have adequate diversity</w:t>
      </w:r>
      <w:r w:rsidR="00726924" w:rsidRPr="003A26EE">
        <w:rPr>
          <w:rFonts w:asciiTheme="minorHAnsi" w:hAnsiTheme="minorHAnsi"/>
          <w:iCs/>
          <w:szCs w:val="22"/>
        </w:rPr>
        <w:t xml:space="preserve">.  An on-site </w:t>
      </w:r>
      <w:r w:rsidR="008456A7">
        <w:rPr>
          <w:rFonts w:asciiTheme="minorHAnsi" w:hAnsiTheme="minorHAnsi"/>
          <w:iCs/>
          <w:szCs w:val="22"/>
        </w:rPr>
        <w:t>review</w:t>
      </w:r>
      <w:r w:rsidR="00726924" w:rsidRPr="003A26EE">
        <w:rPr>
          <w:rFonts w:asciiTheme="minorHAnsi" w:hAnsiTheme="minorHAnsi"/>
          <w:iCs/>
          <w:szCs w:val="22"/>
        </w:rPr>
        <w:t xml:space="preserve"> of each county Extension office, led by the respective District Extension Director</w:t>
      </w:r>
      <w:r w:rsidR="000E19BB" w:rsidRPr="003A26EE">
        <w:rPr>
          <w:rFonts w:asciiTheme="minorHAnsi" w:hAnsiTheme="minorHAnsi"/>
          <w:iCs/>
          <w:szCs w:val="22"/>
        </w:rPr>
        <w:t xml:space="preserve"> (DED)</w:t>
      </w:r>
      <w:r w:rsidR="00726924" w:rsidRPr="003A26EE">
        <w:rPr>
          <w:rFonts w:asciiTheme="minorHAnsi" w:hAnsiTheme="minorHAnsi"/>
          <w:iCs/>
          <w:szCs w:val="22"/>
        </w:rPr>
        <w:t>, will occur once every four years based on the schedule below.</w:t>
      </w:r>
      <w:r w:rsidR="000E19BB" w:rsidRPr="003A26EE">
        <w:rPr>
          <w:rFonts w:asciiTheme="minorHAnsi" w:hAnsiTheme="minorHAnsi"/>
          <w:iCs/>
          <w:szCs w:val="22"/>
        </w:rPr>
        <w:t xml:space="preserve">  DEDs should provide the county with a minimum of 30 days </w:t>
      </w:r>
      <w:r w:rsidR="003A26EE" w:rsidRPr="003A26EE">
        <w:rPr>
          <w:rFonts w:asciiTheme="minorHAnsi" w:hAnsiTheme="minorHAnsi"/>
          <w:iCs/>
          <w:szCs w:val="22"/>
        </w:rPr>
        <w:t xml:space="preserve">written </w:t>
      </w:r>
      <w:r w:rsidR="000E19BB" w:rsidRPr="003A26EE">
        <w:rPr>
          <w:rFonts w:asciiTheme="minorHAnsi" w:hAnsiTheme="minorHAnsi"/>
          <w:iCs/>
          <w:szCs w:val="22"/>
        </w:rPr>
        <w:t>notice</w:t>
      </w:r>
      <w:r w:rsidR="003A26EE" w:rsidRPr="003A26EE">
        <w:rPr>
          <w:rFonts w:asciiTheme="minorHAnsi" w:hAnsiTheme="minorHAnsi"/>
          <w:iCs/>
          <w:szCs w:val="22"/>
        </w:rPr>
        <w:t xml:space="preserve"> prior to </w:t>
      </w:r>
      <w:r w:rsidR="000E19BB" w:rsidRPr="003A26EE">
        <w:rPr>
          <w:rFonts w:asciiTheme="minorHAnsi" w:hAnsiTheme="minorHAnsi"/>
          <w:iCs/>
          <w:szCs w:val="22"/>
        </w:rPr>
        <w:t>the date of the compliance review.  The DED should also notify the Direc</w:t>
      </w:r>
      <w:r w:rsidR="003A26EE" w:rsidRPr="003A26EE">
        <w:rPr>
          <w:rFonts w:asciiTheme="minorHAnsi" w:hAnsiTheme="minorHAnsi"/>
          <w:iCs/>
          <w:szCs w:val="22"/>
        </w:rPr>
        <w:t xml:space="preserve">tor of Extension, Director of County Operations, ANR/CRD Program Leader, FCS/4-H Program Leader, and Evaluation and Accountability Coordinator of the scheduled compliance review dates. </w:t>
      </w:r>
    </w:p>
    <w:p w14:paraId="55D829CA" w14:textId="27E3D169" w:rsidR="00E80A11" w:rsidRPr="00E80A11" w:rsidRDefault="00E80A11" w:rsidP="003A26EE">
      <w:pPr>
        <w:ind w:firstLine="720"/>
        <w:jc w:val="both"/>
        <w:rPr>
          <w:b/>
          <w:sz w:val="22"/>
          <w:szCs w:val="22"/>
        </w:rPr>
      </w:pPr>
    </w:p>
    <w:tbl>
      <w:tblPr>
        <w:tblStyle w:val="TableGrid"/>
        <w:tblW w:w="0" w:type="auto"/>
        <w:jc w:val="center"/>
        <w:tblLook w:val="04A0" w:firstRow="1" w:lastRow="0" w:firstColumn="1" w:lastColumn="0" w:noHBand="0" w:noVBand="1"/>
      </w:tblPr>
      <w:tblGrid>
        <w:gridCol w:w="774"/>
        <w:gridCol w:w="1710"/>
        <w:gridCol w:w="1710"/>
        <w:gridCol w:w="1800"/>
        <w:gridCol w:w="1800"/>
      </w:tblGrid>
      <w:tr w:rsidR="00EB72A1" w14:paraId="2181164C" w14:textId="77777777" w:rsidTr="003A26EE">
        <w:trPr>
          <w:jc w:val="center"/>
        </w:trPr>
        <w:tc>
          <w:tcPr>
            <w:tcW w:w="760" w:type="dxa"/>
          </w:tcPr>
          <w:p w14:paraId="20078ED1" w14:textId="77777777" w:rsidR="00EB72A1" w:rsidRPr="00154595" w:rsidRDefault="00EB72A1" w:rsidP="003A26EE">
            <w:pPr>
              <w:rPr>
                <w:rFonts w:asciiTheme="minorHAnsi" w:hAnsiTheme="minorHAnsi"/>
                <w:sz w:val="22"/>
                <w:szCs w:val="22"/>
              </w:rPr>
            </w:pPr>
          </w:p>
        </w:tc>
        <w:tc>
          <w:tcPr>
            <w:tcW w:w="1710" w:type="dxa"/>
          </w:tcPr>
          <w:p w14:paraId="5A7A7C1D" w14:textId="45604143" w:rsidR="00EB72A1" w:rsidRPr="00154595" w:rsidRDefault="00EB72A1" w:rsidP="003A26EE">
            <w:pPr>
              <w:rPr>
                <w:rFonts w:asciiTheme="minorHAnsi" w:hAnsiTheme="minorHAnsi"/>
                <w:b/>
                <w:sz w:val="22"/>
                <w:szCs w:val="22"/>
              </w:rPr>
            </w:pPr>
            <w:r w:rsidRPr="00154595">
              <w:rPr>
                <w:rFonts w:asciiTheme="minorHAnsi" w:hAnsiTheme="minorHAnsi"/>
                <w:b/>
                <w:sz w:val="22"/>
                <w:szCs w:val="22"/>
              </w:rPr>
              <w:t>20</w:t>
            </w:r>
            <w:r w:rsidR="0069342A">
              <w:rPr>
                <w:rFonts w:asciiTheme="minorHAnsi" w:hAnsiTheme="minorHAnsi"/>
                <w:b/>
                <w:sz w:val="22"/>
                <w:szCs w:val="22"/>
              </w:rPr>
              <w:t>22</w:t>
            </w:r>
          </w:p>
        </w:tc>
        <w:tc>
          <w:tcPr>
            <w:tcW w:w="1710" w:type="dxa"/>
          </w:tcPr>
          <w:p w14:paraId="27F83981" w14:textId="5E0A899C" w:rsidR="00EB72A1" w:rsidRPr="00154595" w:rsidRDefault="00EB72A1" w:rsidP="003A26EE">
            <w:pPr>
              <w:rPr>
                <w:rFonts w:asciiTheme="minorHAnsi" w:hAnsiTheme="minorHAnsi"/>
                <w:b/>
                <w:sz w:val="22"/>
                <w:szCs w:val="22"/>
              </w:rPr>
            </w:pPr>
            <w:r w:rsidRPr="00154595">
              <w:rPr>
                <w:rFonts w:asciiTheme="minorHAnsi" w:hAnsiTheme="minorHAnsi"/>
                <w:b/>
                <w:sz w:val="22"/>
                <w:szCs w:val="22"/>
              </w:rPr>
              <w:t>20</w:t>
            </w:r>
            <w:r w:rsidR="0069342A">
              <w:rPr>
                <w:rFonts w:asciiTheme="minorHAnsi" w:hAnsiTheme="minorHAnsi"/>
                <w:b/>
                <w:sz w:val="22"/>
                <w:szCs w:val="22"/>
              </w:rPr>
              <w:t>23</w:t>
            </w:r>
          </w:p>
        </w:tc>
        <w:tc>
          <w:tcPr>
            <w:tcW w:w="1800" w:type="dxa"/>
          </w:tcPr>
          <w:p w14:paraId="78C2E2F3" w14:textId="31213EC8" w:rsidR="00EB72A1" w:rsidRPr="00154595" w:rsidRDefault="00EB72A1" w:rsidP="003A26EE">
            <w:pPr>
              <w:rPr>
                <w:rFonts w:asciiTheme="minorHAnsi" w:hAnsiTheme="minorHAnsi"/>
                <w:b/>
                <w:sz w:val="22"/>
                <w:szCs w:val="22"/>
              </w:rPr>
            </w:pPr>
            <w:r w:rsidRPr="00154595">
              <w:rPr>
                <w:rFonts w:asciiTheme="minorHAnsi" w:hAnsiTheme="minorHAnsi"/>
                <w:b/>
                <w:sz w:val="22"/>
                <w:szCs w:val="22"/>
              </w:rPr>
              <w:t>202</w:t>
            </w:r>
            <w:r w:rsidR="0069342A">
              <w:rPr>
                <w:rFonts w:asciiTheme="minorHAnsi" w:hAnsiTheme="minorHAnsi"/>
                <w:b/>
                <w:sz w:val="22"/>
                <w:szCs w:val="22"/>
              </w:rPr>
              <w:t>4</w:t>
            </w:r>
          </w:p>
        </w:tc>
        <w:tc>
          <w:tcPr>
            <w:tcW w:w="1800" w:type="dxa"/>
          </w:tcPr>
          <w:p w14:paraId="6789835B" w14:textId="342CF826" w:rsidR="00EB72A1" w:rsidRPr="00154595" w:rsidRDefault="00EB72A1" w:rsidP="003A26EE">
            <w:pPr>
              <w:rPr>
                <w:rFonts w:asciiTheme="minorHAnsi" w:hAnsiTheme="minorHAnsi"/>
                <w:b/>
                <w:sz w:val="22"/>
                <w:szCs w:val="22"/>
              </w:rPr>
            </w:pPr>
            <w:r w:rsidRPr="00154595">
              <w:rPr>
                <w:rFonts w:asciiTheme="minorHAnsi" w:hAnsiTheme="minorHAnsi"/>
                <w:b/>
                <w:sz w:val="22"/>
                <w:szCs w:val="22"/>
              </w:rPr>
              <w:t>202</w:t>
            </w:r>
            <w:r w:rsidR="0069342A">
              <w:rPr>
                <w:rFonts w:asciiTheme="minorHAnsi" w:hAnsiTheme="minorHAnsi"/>
                <w:b/>
                <w:sz w:val="22"/>
                <w:szCs w:val="22"/>
              </w:rPr>
              <w:t>5</w:t>
            </w:r>
          </w:p>
        </w:tc>
      </w:tr>
      <w:tr w:rsidR="00EB72A1" w14:paraId="13DB0FD6" w14:textId="77777777" w:rsidTr="003A26EE">
        <w:trPr>
          <w:cantSplit/>
          <w:trHeight w:val="1134"/>
          <w:jc w:val="center"/>
        </w:trPr>
        <w:tc>
          <w:tcPr>
            <w:tcW w:w="760" w:type="dxa"/>
            <w:textDirection w:val="btLr"/>
          </w:tcPr>
          <w:p w14:paraId="3328BBB7" w14:textId="78E64F8F" w:rsidR="00EB72A1" w:rsidRPr="00154595" w:rsidRDefault="00EB72A1" w:rsidP="003A26EE">
            <w:pPr>
              <w:ind w:right="113"/>
              <w:jc w:val="center"/>
              <w:rPr>
                <w:rFonts w:asciiTheme="minorHAnsi" w:hAnsiTheme="minorHAnsi"/>
                <w:b/>
                <w:sz w:val="22"/>
                <w:szCs w:val="22"/>
              </w:rPr>
            </w:pPr>
            <w:r w:rsidRPr="00154595">
              <w:rPr>
                <w:rFonts w:asciiTheme="minorHAnsi" w:hAnsiTheme="minorHAnsi"/>
                <w:b/>
                <w:sz w:val="22"/>
                <w:szCs w:val="22"/>
              </w:rPr>
              <w:t>WEST</w:t>
            </w:r>
          </w:p>
        </w:tc>
        <w:tc>
          <w:tcPr>
            <w:tcW w:w="1710" w:type="dxa"/>
          </w:tcPr>
          <w:p w14:paraId="461B1BA1" w14:textId="5CFEB9BF" w:rsidR="00EB72A1" w:rsidRPr="00154595" w:rsidRDefault="00EB72A1" w:rsidP="003A26EE">
            <w:pPr>
              <w:rPr>
                <w:rFonts w:asciiTheme="minorHAnsi" w:hAnsiTheme="minorHAnsi"/>
                <w:sz w:val="22"/>
                <w:szCs w:val="22"/>
              </w:rPr>
            </w:pPr>
            <w:r w:rsidRPr="00154595">
              <w:rPr>
                <w:rFonts w:asciiTheme="minorHAnsi" w:hAnsiTheme="minorHAnsi"/>
                <w:sz w:val="22"/>
                <w:szCs w:val="22"/>
              </w:rPr>
              <w:t>Cherokee</w:t>
            </w:r>
          </w:p>
          <w:p w14:paraId="18FFC97B" w14:textId="3ADDED2A" w:rsidR="00EB72A1" w:rsidRPr="00154595" w:rsidRDefault="00EB72A1" w:rsidP="003A26EE">
            <w:pPr>
              <w:rPr>
                <w:rFonts w:asciiTheme="minorHAnsi" w:hAnsiTheme="minorHAnsi"/>
                <w:sz w:val="22"/>
                <w:szCs w:val="22"/>
              </w:rPr>
            </w:pPr>
            <w:r w:rsidRPr="00154595">
              <w:rPr>
                <w:rFonts w:asciiTheme="minorHAnsi" w:hAnsiTheme="minorHAnsi"/>
                <w:sz w:val="22"/>
                <w:szCs w:val="22"/>
              </w:rPr>
              <w:t>Clay</w:t>
            </w:r>
          </w:p>
          <w:p w14:paraId="682D8339"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Graham</w:t>
            </w:r>
          </w:p>
          <w:p w14:paraId="6C2A6297"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Macon</w:t>
            </w:r>
          </w:p>
          <w:p w14:paraId="70412C16" w14:textId="25954FFD" w:rsidR="00EB72A1" w:rsidRPr="00154595" w:rsidRDefault="00EB72A1" w:rsidP="003A26EE">
            <w:pPr>
              <w:rPr>
                <w:rFonts w:asciiTheme="minorHAnsi" w:hAnsiTheme="minorHAnsi"/>
                <w:sz w:val="22"/>
                <w:szCs w:val="22"/>
              </w:rPr>
            </w:pPr>
            <w:r w:rsidRPr="00154595">
              <w:rPr>
                <w:rFonts w:asciiTheme="minorHAnsi" w:hAnsiTheme="minorHAnsi"/>
                <w:sz w:val="22"/>
                <w:szCs w:val="22"/>
              </w:rPr>
              <w:t>Swain</w:t>
            </w:r>
          </w:p>
        </w:tc>
        <w:tc>
          <w:tcPr>
            <w:tcW w:w="1710" w:type="dxa"/>
          </w:tcPr>
          <w:p w14:paraId="451D23C9"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Haywood</w:t>
            </w:r>
          </w:p>
          <w:p w14:paraId="09F2AB71"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Henderson</w:t>
            </w:r>
          </w:p>
          <w:p w14:paraId="3DA7C439"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Jackson</w:t>
            </w:r>
          </w:p>
          <w:p w14:paraId="681FA50F"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Polk</w:t>
            </w:r>
          </w:p>
          <w:p w14:paraId="5F9DD425" w14:textId="77777777" w:rsidR="00EB72A1" w:rsidRDefault="00EB72A1" w:rsidP="003A26EE">
            <w:pPr>
              <w:rPr>
                <w:rFonts w:asciiTheme="minorHAnsi" w:hAnsiTheme="minorHAnsi"/>
                <w:sz w:val="22"/>
                <w:szCs w:val="22"/>
              </w:rPr>
            </w:pPr>
            <w:r w:rsidRPr="00154595">
              <w:rPr>
                <w:rFonts w:asciiTheme="minorHAnsi" w:hAnsiTheme="minorHAnsi"/>
                <w:sz w:val="22"/>
                <w:szCs w:val="22"/>
              </w:rPr>
              <w:t>Transylvania</w:t>
            </w:r>
          </w:p>
          <w:p w14:paraId="0F4536F7" w14:textId="04208799" w:rsidR="0069342A" w:rsidRPr="00154595" w:rsidRDefault="0069342A" w:rsidP="003A26EE">
            <w:pPr>
              <w:rPr>
                <w:rFonts w:asciiTheme="minorHAnsi" w:hAnsiTheme="minorHAnsi"/>
                <w:sz w:val="22"/>
                <w:szCs w:val="22"/>
              </w:rPr>
            </w:pPr>
            <w:r>
              <w:rPr>
                <w:rFonts w:asciiTheme="minorHAnsi" w:hAnsiTheme="minorHAnsi"/>
                <w:sz w:val="22"/>
                <w:szCs w:val="22"/>
              </w:rPr>
              <w:t>EBCI</w:t>
            </w:r>
          </w:p>
        </w:tc>
        <w:tc>
          <w:tcPr>
            <w:tcW w:w="1800" w:type="dxa"/>
          </w:tcPr>
          <w:p w14:paraId="04ED1B63"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Buncombe</w:t>
            </w:r>
          </w:p>
          <w:p w14:paraId="17404DF4"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Cleveland</w:t>
            </w:r>
          </w:p>
          <w:p w14:paraId="18FB4AD5"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Madison</w:t>
            </w:r>
          </w:p>
          <w:p w14:paraId="7B7281E6"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McDowell</w:t>
            </w:r>
          </w:p>
          <w:p w14:paraId="6D5A55A7" w14:textId="72EE616B" w:rsidR="00EB72A1" w:rsidRPr="00154595" w:rsidRDefault="00EB72A1" w:rsidP="003A26EE">
            <w:pPr>
              <w:rPr>
                <w:rFonts w:asciiTheme="minorHAnsi" w:hAnsiTheme="minorHAnsi"/>
                <w:sz w:val="22"/>
                <w:szCs w:val="22"/>
              </w:rPr>
            </w:pPr>
            <w:r w:rsidRPr="00154595">
              <w:rPr>
                <w:rFonts w:asciiTheme="minorHAnsi" w:hAnsiTheme="minorHAnsi"/>
                <w:sz w:val="22"/>
                <w:szCs w:val="22"/>
              </w:rPr>
              <w:t>Rutherford</w:t>
            </w:r>
          </w:p>
        </w:tc>
        <w:tc>
          <w:tcPr>
            <w:tcW w:w="1800" w:type="dxa"/>
          </w:tcPr>
          <w:p w14:paraId="45EF32DB"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Avery</w:t>
            </w:r>
          </w:p>
          <w:p w14:paraId="047EDCD2"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Burke</w:t>
            </w:r>
          </w:p>
          <w:p w14:paraId="11EA0EED"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Caldwell</w:t>
            </w:r>
          </w:p>
          <w:p w14:paraId="5B4B5B22"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Mitchell</w:t>
            </w:r>
          </w:p>
          <w:p w14:paraId="74F41AAA"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Watauga</w:t>
            </w:r>
          </w:p>
          <w:p w14:paraId="3D94E326" w14:textId="53AFDA80" w:rsidR="00EB72A1" w:rsidRPr="00154595" w:rsidRDefault="00EB72A1" w:rsidP="003A26EE">
            <w:pPr>
              <w:rPr>
                <w:rFonts w:asciiTheme="minorHAnsi" w:hAnsiTheme="minorHAnsi"/>
                <w:sz w:val="22"/>
                <w:szCs w:val="22"/>
              </w:rPr>
            </w:pPr>
            <w:r w:rsidRPr="00154595">
              <w:rPr>
                <w:rFonts w:asciiTheme="minorHAnsi" w:hAnsiTheme="minorHAnsi"/>
                <w:sz w:val="22"/>
                <w:szCs w:val="22"/>
              </w:rPr>
              <w:t>Yancey</w:t>
            </w:r>
          </w:p>
        </w:tc>
      </w:tr>
      <w:tr w:rsidR="00EB72A1" w14:paraId="0C82934C" w14:textId="77777777" w:rsidTr="003A26EE">
        <w:trPr>
          <w:cantSplit/>
          <w:trHeight w:val="1134"/>
          <w:jc w:val="center"/>
        </w:trPr>
        <w:tc>
          <w:tcPr>
            <w:tcW w:w="760" w:type="dxa"/>
            <w:textDirection w:val="btLr"/>
          </w:tcPr>
          <w:p w14:paraId="322E9EBC" w14:textId="5FB96B7F" w:rsidR="00EB72A1" w:rsidRPr="00154595" w:rsidRDefault="00EB72A1" w:rsidP="003A26EE">
            <w:pPr>
              <w:ind w:right="113"/>
              <w:jc w:val="center"/>
              <w:rPr>
                <w:rFonts w:asciiTheme="minorHAnsi" w:hAnsiTheme="minorHAnsi"/>
                <w:b/>
                <w:sz w:val="22"/>
                <w:szCs w:val="22"/>
              </w:rPr>
            </w:pPr>
            <w:r w:rsidRPr="00154595">
              <w:rPr>
                <w:rFonts w:asciiTheme="minorHAnsi" w:hAnsiTheme="minorHAnsi"/>
                <w:b/>
                <w:sz w:val="22"/>
                <w:szCs w:val="22"/>
              </w:rPr>
              <w:t>NORTH CENTRAL</w:t>
            </w:r>
          </w:p>
        </w:tc>
        <w:tc>
          <w:tcPr>
            <w:tcW w:w="1710" w:type="dxa"/>
          </w:tcPr>
          <w:p w14:paraId="34DCD618"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Alleghany</w:t>
            </w:r>
          </w:p>
          <w:p w14:paraId="170E1895"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Ashe</w:t>
            </w:r>
          </w:p>
          <w:p w14:paraId="12D1D902"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Surry</w:t>
            </w:r>
          </w:p>
          <w:p w14:paraId="177EE324"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Wilkes</w:t>
            </w:r>
          </w:p>
          <w:p w14:paraId="55FB2EDA" w14:textId="79DCA581" w:rsidR="00EB72A1" w:rsidRPr="00154595" w:rsidRDefault="00EB72A1" w:rsidP="003A26EE">
            <w:pPr>
              <w:rPr>
                <w:rFonts w:asciiTheme="minorHAnsi" w:hAnsiTheme="minorHAnsi"/>
                <w:sz w:val="22"/>
                <w:szCs w:val="22"/>
              </w:rPr>
            </w:pPr>
            <w:r w:rsidRPr="00154595">
              <w:rPr>
                <w:rFonts w:asciiTheme="minorHAnsi" w:hAnsiTheme="minorHAnsi"/>
                <w:sz w:val="22"/>
                <w:szCs w:val="22"/>
              </w:rPr>
              <w:t>Yadkin</w:t>
            </w:r>
          </w:p>
        </w:tc>
        <w:tc>
          <w:tcPr>
            <w:tcW w:w="1710" w:type="dxa"/>
          </w:tcPr>
          <w:p w14:paraId="6785B9D7"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Davidson</w:t>
            </w:r>
          </w:p>
          <w:p w14:paraId="103749CC"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Davie</w:t>
            </w:r>
          </w:p>
          <w:p w14:paraId="3416BEAC"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Forsyth</w:t>
            </w:r>
          </w:p>
          <w:p w14:paraId="679DA2BA"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Rockingham</w:t>
            </w:r>
          </w:p>
          <w:p w14:paraId="20413E2F" w14:textId="25789609" w:rsidR="00EB72A1" w:rsidRPr="00154595" w:rsidRDefault="00EB72A1" w:rsidP="003A26EE">
            <w:pPr>
              <w:rPr>
                <w:rFonts w:asciiTheme="minorHAnsi" w:hAnsiTheme="minorHAnsi"/>
                <w:sz w:val="22"/>
                <w:szCs w:val="22"/>
              </w:rPr>
            </w:pPr>
            <w:r w:rsidRPr="00154595">
              <w:rPr>
                <w:rFonts w:asciiTheme="minorHAnsi" w:hAnsiTheme="minorHAnsi"/>
                <w:sz w:val="22"/>
                <w:szCs w:val="22"/>
              </w:rPr>
              <w:t>Stokes</w:t>
            </w:r>
          </w:p>
        </w:tc>
        <w:tc>
          <w:tcPr>
            <w:tcW w:w="1800" w:type="dxa"/>
          </w:tcPr>
          <w:p w14:paraId="3E453EC2"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Alamance</w:t>
            </w:r>
          </w:p>
          <w:p w14:paraId="01857D42"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Caswell</w:t>
            </w:r>
          </w:p>
          <w:p w14:paraId="79230C36"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Chatham</w:t>
            </w:r>
          </w:p>
          <w:p w14:paraId="50987F82"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Guilford</w:t>
            </w:r>
          </w:p>
          <w:p w14:paraId="01FB5484" w14:textId="05608867" w:rsidR="00EB72A1" w:rsidRPr="00154595" w:rsidRDefault="00EB72A1" w:rsidP="003A26EE">
            <w:pPr>
              <w:rPr>
                <w:rFonts w:asciiTheme="minorHAnsi" w:hAnsiTheme="minorHAnsi"/>
                <w:sz w:val="22"/>
                <w:szCs w:val="22"/>
              </w:rPr>
            </w:pPr>
            <w:r w:rsidRPr="00154595">
              <w:rPr>
                <w:rFonts w:asciiTheme="minorHAnsi" w:hAnsiTheme="minorHAnsi"/>
                <w:sz w:val="22"/>
                <w:szCs w:val="22"/>
              </w:rPr>
              <w:t>Randolph</w:t>
            </w:r>
          </w:p>
        </w:tc>
        <w:tc>
          <w:tcPr>
            <w:tcW w:w="1800" w:type="dxa"/>
          </w:tcPr>
          <w:p w14:paraId="219B4FAC"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Durham</w:t>
            </w:r>
          </w:p>
          <w:p w14:paraId="5E4C32BA"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Granville</w:t>
            </w:r>
          </w:p>
          <w:p w14:paraId="2C430115"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Orange</w:t>
            </w:r>
          </w:p>
          <w:p w14:paraId="218D519B" w14:textId="77777777" w:rsidR="00EB72A1" w:rsidRPr="00154595" w:rsidRDefault="00EB72A1" w:rsidP="003A26EE">
            <w:pPr>
              <w:rPr>
                <w:rFonts w:asciiTheme="minorHAnsi" w:hAnsiTheme="minorHAnsi"/>
                <w:sz w:val="22"/>
                <w:szCs w:val="22"/>
              </w:rPr>
            </w:pPr>
            <w:r w:rsidRPr="00154595">
              <w:rPr>
                <w:rFonts w:asciiTheme="minorHAnsi" w:hAnsiTheme="minorHAnsi"/>
                <w:sz w:val="22"/>
                <w:szCs w:val="22"/>
              </w:rPr>
              <w:t>Person</w:t>
            </w:r>
          </w:p>
          <w:p w14:paraId="21E5EB5A" w14:textId="45806C05" w:rsidR="00EB72A1" w:rsidRPr="00154595" w:rsidRDefault="00EB72A1" w:rsidP="003A26EE">
            <w:pPr>
              <w:rPr>
                <w:rFonts w:asciiTheme="minorHAnsi" w:hAnsiTheme="minorHAnsi"/>
                <w:sz w:val="22"/>
                <w:szCs w:val="22"/>
              </w:rPr>
            </w:pPr>
            <w:r w:rsidRPr="00154595">
              <w:rPr>
                <w:rFonts w:asciiTheme="minorHAnsi" w:hAnsiTheme="minorHAnsi"/>
                <w:sz w:val="22"/>
                <w:szCs w:val="22"/>
              </w:rPr>
              <w:t>Vance</w:t>
            </w:r>
          </w:p>
        </w:tc>
      </w:tr>
      <w:tr w:rsidR="00EB72A1" w14:paraId="5027369E" w14:textId="77777777" w:rsidTr="003A26EE">
        <w:trPr>
          <w:cantSplit/>
          <w:trHeight w:val="1367"/>
          <w:jc w:val="center"/>
        </w:trPr>
        <w:tc>
          <w:tcPr>
            <w:tcW w:w="760" w:type="dxa"/>
            <w:textDirection w:val="btLr"/>
          </w:tcPr>
          <w:p w14:paraId="2B76B653" w14:textId="77777777" w:rsidR="00AF48A0" w:rsidRPr="00154595" w:rsidRDefault="00AF48A0" w:rsidP="003A26EE">
            <w:pPr>
              <w:ind w:right="113"/>
              <w:jc w:val="center"/>
              <w:rPr>
                <w:rFonts w:asciiTheme="minorHAnsi" w:hAnsiTheme="minorHAnsi"/>
                <w:b/>
                <w:sz w:val="22"/>
                <w:szCs w:val="22"/>
              </w:rPr>
            </w:pPr>
            <w:r w:rsidRPr="00154595">
              <w:rPr>
                <w:rFonts w:asciiTheme="minorHAnsi" w:hAnsiTheme="minorHAnsi"/>
                <w:b/>
                <w:sz w:val="22"/>
                <w:szCs w:val="22"/>
              </w:rPr>
              <w:t>SOUTH</w:t>
            </w:r>
          </w:p>
          <w:p w14:paraId="3FFB5078" w14:textId="10E7EE8E" w:rsidR="00EB72A1" w:rsidRPr="00154595" w:rsidRDefault="00AF48A0" w:rsidP="003A26EE">
            <w:pPr>
              <w:ind w:right="113"/>
              <w:jc w:val="center"/>
              <w:rPr>
                <w:rFonts w:asciiTheme="minorHAnsi" w:hAnsiTheme="minorHAnsi"/>
                <w:sz w:val="22"/>
                <w:szCs w:val="22"/>
              </w:rPr>
            </w:pPr>
            <w:r w:rsidRPr="00154595">
              <w:rPr>
                <w:rFonts w:asciiTheme="minorHAnsi" w:hAnsiTheme="minorHAnsi"/>
                <w:b/>
                <w:sz w:val="22"/>
                <w:szCs w:val="22"/>
              </w:rPr>
              <w:t>CENTRA</w:t>
            </w:r>
            <w:r w:rsidR="004D5E2F" w:rsidRPr="00154595">
              <w:rPr>
                <w:rFonts w:asciiTheme="minorHAnsi" w:hAnsiTheme="minorHAnsi"/>
                <w:b/>
                <w:sz w:val="22"/>
                <w:szCs w:val="22"/>
              </w:rPr>
              <w:t>L</w:t>
            </w:r>
          </w:p>
        </w:tc>
        <w:tc>
          <w:tcPr>
            <w:tcW w:w="1710" w:type="dxa"/>
          </w:tcPr>
          <w:p w14:paraId="205ECE78"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Alexander</w:t>
            </w:r>
          </w:p>
          <w:p w14:paraId="70238A3D"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Catawba</w:t>
            </w:r>
          </w:p>
          <w:p w14:paraId="1E7B2C4A"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Gaston</w:t>
            </w:r>
          </w:p>
          <w:p w14:paraId="765EDC89"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Iredell</w:t>
            </w:r>
          </w:p>
          <w:p w14:paraId="08598C8D" w14:textId="303F62D1" w:rsidR="00EB72A1" w:rsidRPr="00154595" w:rsidRDefault="00AF48A0" w:rsidP="003A26EE">
            <w:pPr>
              <w:rPr>
                <w:rFonts w:asciiTheme="minorHAnsi" w:hAnsiTheme="minorHAnsi"/>
                <w:sz w:val="22"/>
                <w:szCs w:val="22"/>
              </w:rPr>
            </w:pPr>
            <w:r w:rsidRPr="00154595">
              <w:rPr>
                <w:rFonts w:asciiTheme="minorHAnsi" w:hAnsiTheme="minorHAnsi"/>
                <w:sz w:val="22"/>
                <w:szCs w:val="22"/>
              </w:rPr>
              <w:t>Lincoln</w:t>
            </w:r>
          </w:p>
        </w:tc>
        <w:tc>
          <w:tcPr>
            <w:tcW w:w="1710" w:type="dxa"/>
          </w:tcPr>
          <w:p w14:paraId="788861D3"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Cabarrus</w:t>
            </w:r>
          </w:p>
          <w:p w14:paraId="231DD7D0"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Mecklenburg</w:t>
            </w:r>
          </w:p>
          <w:p w14:paraId="4AECF94A"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Rowan</w:t>
            </w:r>
          </w:p>
          <w:p w14:paraId="0024649A"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Stanley</w:t>
            </w:r>
          </w:p>
          <w:p w14:paraId="6E71AAB4" w14:textId="0F341DD2" w:rsidR="00EB72A1" w:rsidRPr="00154595" w:rsidRDefault="00AF48A0" w:rsidP="003A26EE">
            <w:pPr>
              <w:rPr>
                <w:rFonts w:asciiTheme="minorHAnsi" w:hAnsiTheme="minorHAnsi"/>
                <w:sz w:val="22"/>
                <w:szCs w:val="22"/>
              </w:rPr>
            </w:pPr>
            <w:r w:rsidRPr="00154595">
              <w:rPr>
                <w:rFonts w:asciiTheme="minorHAnsi" w:hAnsiTheme="minorHAnsi"/>
                <w:sz w:val="22"/>
                <w:szCs w:val="22"/>
              </w:rPr>
              <w:t>Union</w:t>
            </w:r>
          </w:p>
        </w:tc>
        <w:tc>
          <w:tcPr>
            <w:tcW w:w="1800" w:type="dxa"/>
          </w:tcPr>
          <w:p w14:paraId="271EFC6E"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Anson</w:t>
            </w:r>
          </w:p>
          <w:p w14:paraId="6AC6DB94"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Montgomery</w:t>
            </w:r>
          </w:p>
          <w:p w14:paraId="69E2B1E0"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Moore</w:t>
            </w:r>
          </w:p>
          <w:p w14:paraId="38CEDAFB"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Richmond</w:t>
            </w:r>
          </w:p>
          <w:p w14:paraId="19AE9F0C" w14:textId="72B3ABA4" w:rsidR="00EB72A1" w:rsidRPr="00154595" w:rsidRDefault="00AF48A0" w:rsidP="003A26EE">
            <w:pPr>
              <w:rPr>
                <w:rFonts w:asciiTheme="minorHAnsi" w:hAnsiTheme="minorHAnsi"/>
                <w:sz w:val="22"/>
                <w:szCs w:val="22"/>
              </w:rPr>
            </w:pPr>
            <w:r w:rsidRPr="00154595">
              <w:rPr>
                <w:rFonts w:asciiTheme="minorHAnsi" w:hAnsiTheme="minorHAnsi"/>
                <w:sz w:val="22"/>
                <w:szCs w:val="22"/>
              </w:rPr>
              <w:t>Scotland</w:t>
            </w:r>
          </w:p>
        </w:tc>
        <w:tc>
          <w:tcPr>
            <w:tcW w:w="1800" w:type="dxa"/>
          </w:tcPr>
          <w:p w14:paraId="7A542937"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Cumberland</w:t>
            </w:r>
          </w:p>
          <w:p w14:paraId="09BE0B82"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Harnett</w:t>
            </w:r>
          </w:p>
          <w:p w14:paraId="5ACC3CB0" w14:textId="77777777" w:rsidR="00AF48A0" w:rsidRPr="00154595" w:rsidRDefault="00AF48A0" w:rsidP="003A26EE">
            <w:pPr>
              <w:rPr>
                <w:rFonts w:asciiTheme="minorHAnsi" w:hAnsiTheme="minorHAnsi"/>
                <w:sz w:val="22"/>
                <w:szCs w:val="22"/>
              </w:rPr>
            </w:pPr>
            <w:r w:rsidRPr="00154595">
              <w:rPr>
                <w:rFonts w:asciiTheme="minorHAnsi" w:hAnsiTheme="minorHAnsi"/>
                <w:sz w:val="22"/>
                <w:szCs w:val="22"/>
              </w:rPr>
              <w:t>Hoke</w:t>
            </w:r>
          </w:p>
          <w:p w14:paraId="5B185950" w14:textId="68410A32" w:rsidR="00EB72A1" w:rsidRPr="00154595" w:rsidRDefault="00AF48A0" w:rsidP="003A26EE">
            <w:pPr>
              <w:rPr>
                <w:rFonts w:asciiTheme="minorHAnsi" w:hAnsiTheme="minorHAnsi"/>
                <w:sz w:val="22"/>
                <w:szCs w:val="22"/>
              </w:rPr>
            </w:pPr>
            <w:r w:rsidRPr="00154595">
              <w:rPr>
                <w:rFonts w:asciiTheme="minorHAnsi" w:hAnsiTheme="minorHAnsi"/>
                <w:sz w:val="22"/>
                <w:szCs w:val="22"/>
              </w:rPr>
              <w:t>Lee</w:t>
            </w:r>
          </w:p>
        </w:tc>
      </w:tr>
      <w:tr w:rsidR="00EB72A1" w14:paraId="44FE9D7B" w14:textId="77777777" w:rsidTr="003A26EE">
        <w:trPr>
          <w:cantSplit/>
          <w:trHeight w:val="1134"/>
          <w:jc w:val="center"/>
        </w:trPr>
        <w:tc>
          <w:tcPr>
            <w:tcW w:w="760" w:type="dxa"/>
            <w:textDirection w:val="btLr"/>
          </w:tcPr>
          <w:p w14:paraId="7F1447B5" w14:textId="0E718D7B" w:rsidR="00EB72A1" w:rsidRPr="00154595" w:rsidRDefault="00AF48A0" w:rsidP="003A26EE">
            <w:pPr>
              <w:ind w:right="113"/>
              <w:jc w:val="center"/>
              <w:rPr>
                <w:rFonts w:asciiTheme="minorHAnsi" w:hAnsiTheme="minorHAnsi"/>
                <w:b/>
                <w:sz w:val="22"/>
                <w:szCs w:val="22"/>
              </w:rPr>
            </w:pPr>
            <w:r w:rsidRPr="00154595">
              <w:rPr>
                <w:rFonts w:asciiTheme="minorHAnsi" w:hAnsiTheme="minorHAnsi"/>
                <w:b/>
                <w:sz w:val="22"/>
                <w:szCs w:val="22"/>
              </w:rPr>
              <w:t xml:space="preserve">NORTH </w:t>
            </w:r>
            <w:r w:rsidR="003F5272" w:rsidRPr="00154595">
              <w:rPr>
                <w:rFonts w:asciiTheme="minorHAnsi" w:hAnsiTheme="minorHAnsi"/>
                <w:b/>
                <w:sz w:val="22"/>
                <w:szCs w:val="22"/>
              </w:rPr>
              <w:t xml:space="preserve"> </w:t>
            </w:r>
            <w:r w:rsidR="003A26EE">
              <w:rPr>
                <w:rFonts w:asciiTheme="minorHAnsi" w:hAnsiTheme="minorHAnsi"/>
                <w:b/>
                <w:sz w:val="22"/>
                <w:szCs w:val="22"/>
              </w:rPr>
              <w:t xml:space="preserve">   </w:t>
            </w:r>
            <w:r w:rsidR="003F5272" w:rsidRPr="00154595">
              <w:rPr>
                <w:rFonts w:asciiTheme="minorHAnsi" w:hAnsiTheme="minorHAnsi"/>
                <w:b/>
                <w:sz w:val="22"/>
                <w:szCs w:val="22"/>
              </w:rPr>
              <w:t xml:space="preserve">    </w:t>
            </w:r>
            <w:r w:rsidRPr="00154595">
              <w:rPr>
                <w:rFonts w:asciiTheme="minorHAnsi" w:hAnsiTheme="minorHAnsi"/>
                <w:b/>
                <w:sz w:val="22"/>
                <w:szCs w:val="22"/>
              </w:rPr>
              <w:t>EAST</w:t>
            </w:r>
          </w:p>
        </w:tc>
        <w:tc>
          <w:tcPr>
            <w:tcW w:w="1710" w:type="dxa"/>
          </w:tcPr>
          <w:p w14:paraId="3894BA9B"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Edgecombe</w:t>
            </w:r>
          </w:p>
          <w:p w14:paraId="3CC7B057"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Franklin</w:t>
            </w:r>
          </w:p>
          <w:p w14:paraId="53C4BFE3"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Nash</w:t>
            </w:r>
          </w:p>
          <w:p w14:paraId="3E024FD7"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Wake</w:t>
            </w:r>
          </w:p>
          <w:p w14:paraId="0B671C1A" w14:textId="79BDC5EA" w:rsidR="00EB72A1" w:rsidRPr="00154595" w:rsidRDefault="007F39BA" w:rsidP="003A26EE">
            <w:pPr>
              <w:rPr>
                <w:rFonts w:asciiTheme="minorHAnsi" w:hAnsiTheme="minorHAnsi"/>
                <w:sz w:val="22"/>
                <w:szCs w:val="22"/>
              </w:rPr>
            </w:pPr>
            <w:r w:rsidRPr="00154595">
              <w:rPr>
                <w:rFonts w:asciiTheme="minorHAnsi" w:hAnsiTheme="minorHAnsi"/>
                <w:sz w:val="22"/>
                <w:szCs w:val="22"/>
              </w:rPr>
              <w:t>Warren</w:t>
            </w:r>
          </w:p>
        </w:tc>
        <w:tc>
          <w:tcPr>
            <w:tcW w:w="1710" w:type="dxa"/>
          </w:tcPr>
          <w:p w14:paraId="7122CB45"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Bertie</w:t>
            </w:r>
          </w:p>
          <w:p w14:paraId="5EDD0DF3"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Halifax</w:t>
            </w:r>
          </w:p>
          <w:p w14:paraId="616D1517"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Hertford</w:t>
            </w:r>
          </w:p>
          <w:p w14:paraId="30CF1030"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Martin</w:t>
            </w:r>
          </w:p>
          <w:p w14:paraId="0DADB69D" w14:textId="12ACCC72" w:rsidR="00EB72A1" w:rsidRPr="00154595" w:rsidRDefault="007F39BA" w:rsidP="003A26EE">
            <w:pPr>
              <w:rPr>
                <w:rFonts w:asciiTheme="minorHAnsi" w:hAnsiTheme="minorHAnsi"/>
                <w:sz w:val="22"/>
                <w:szCs w:val="22"/>
              </w:rPr>
            </w:pPr>
            <w:r w:rsidRPr="00154595">
              <w:rPr>
                <w:rFonts w:asciiTheme="minorHAnsi" w:hAnsiTheme="minorHAnsi"/>
                <w:sz w:val="22"/>
                <w:szCs w:val="22"/>
              </w:rPr>
              <w:t>Northampton</w:t>
            </w:r>
          </w:p>
        </w:tc>
        <w:tc>
          <w:tcPr>
            <w:tcW w:w="1800" w:type="dxa"/>
          </w:tcPr>
          <w:p w14:paraId="736BC8A7"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Beaufort</w:t>
            </w:r>
          </w:p>
          <w:p w14:paraId="08FDA702"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Dare</w:t>
            </w:r>
          </w:p>
          <w:p w14:paraId="05FCA06B"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Hyde</w:t>
            </w:r>
          </w:p>
          <w:p w14:paraId="47A2CE2F"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Pitt</w:t>
            </w:r>
          </w:p>
          <w:p w14:paraId="4BCCCC72"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Tyrell</w:t>
            </w:r>
          </w:p>
          <w:p w14:paraId="5C435C1B" w14:textId="0ACC166C" w:rsidR="00EB72A1" w:rsidRPr="00154595" w:rsidRDefault="007F39BA" w:rsidP="003A26EE">
            <w:pPr>
              <w:rPr>
                <w:rFonts w:asciiTheme="minorHAnsi" w:hAnsiTheme="minorHAnsi"/>
                <w:sz w:val="22"/>
                <w:szCs w:val="22"/>
              </w:rPr>
            </w:pPr>
            <w:r w:rsidRPr="00154595">
              <w:rPr>
                <w:rFonts w:asciiTheme="minorHAnsi" w:hAnsiTheme="minorHAnsi"/>
                <w:sz w:val="22"/>
                <w:szCs w:val="22"/>
              </w:rPr>
              <w:t>Washington</w:t>
            </w:r>
          </w:p>
        </w:tc>
        <w:tc>
          <w:tcPr>
            <w:tcW w:w="1800" w:type="dxa"/>
          </w:tcPr>
          <w:p w14:paraId="133C1778"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Camden</w:t>
            </w:r>
          </w:p>
          <w:p w14:paraId="035CFF95"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Chowan</w:t>
            </w:r>
          </w:p>
          <w:p w14:paraId="21C5B852"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Currituck</w:t>
            </w:r>
          </w:p>
          <w:p w14:paraId="393CD651"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Gates</w:t>
            </w:r>
          </w:p>
          <w:p w14:paraId="6DF6A190" w14:textId="77777777" w:rsidR="007F39BA" w:rsidRPr="00154595" w:rsidRDefault="007F39BA" w:rsidP="003A26EE">
            <w:pPr>
              <w:rPr>
                <w:rFonts w:asciiTheme="minorHAnsi" w:hAnsiTheme="minorHAnsi"/>
                <w:sz w:val="22"/>
                <w:szCs w:val="22"/>
              </w:rPr>
            </w:pPr>
            <w:r w:rsidRPr="00154595">
              <w:rPr>
                <w:rFonts w:asciiTheme="minorHAnsi" w:hAnsiTheme="minorHAnsi"/>
                <w:sz w:val="22"/>
                <w:szCs w:val="22"/>
              </w:rPr>
              <w:t>Pasquotank</w:t>
            </w:r>
          </w:p>
          <w:p w14:paraId="1F31650E" w14:textId="29A0FDBC" w:rsidR="00EB72A1" w:rsidRPr="00154595" w:rsidRDefault="007F39BA" w:rsidP="003A26EE">
            <w:pPr>
              <w:rPr>
                <w:rFonts w:asciiTheme="minorHAnsi" w:hAnsiTheme="minorHAnsi"/>
                <w:sz w:val="22"/>
                <w:szCs w:val="22"/>
              </w:rPr>
            </w:pPr>
            <w:r w:rsidRPr="00154595">
              <w:rPr>
                <w:rFonts w:asciiTheme="minorHAnsi" w:hAnsiTheme="minorHAnsi"/>
                <w:sz w:val="22"/>
                <w:szCs w:val="22"/>
              </w:rPr>
              <w:t>Perquimans</w:t>
            </w:r>
          </w:p>
        </w:tc>
      </w:tr>
      <w:tr w:rsidR="00EB72A1" w14:paraId="717DB359" w14:textId="77777777" w:rsidTr="003A26EE">
        <w:trPr>
          <w:cantSplit/>
          <w:trHeight w:val="1134"/>
          <w:jc w:val="center"/>
        </w:trPr>
        <w:tc>
          <w:tcPr>
            <w:tcW w:w="760" w:type="dxa"/>
            <w:textDirection w:val="btLr"/>
          </w:tcPr>
          <w:p w14:paraId="271CDA83" w14:textId="354D6B7F" w:rsidR="00EB72A1" w:rsidRPr="00154595" w:rsidRDefault="00AF48A0" w:rsidP="003A26EE">
            <w:pPr>
              <w:ind w:right="113"/>
              <w:jc w:val="center"/>
              <w:rPr>
                <w:rFonts w:asciiTheme="minorHAnsi" w:hAnsiTheme="minorHAnsi"/>
                <w:b/>
                <w:sz w:val="22"/>
                <w:szCs w:val="22"/>
              </w:rPr>
            </w:pPr>
            <w:r w:rsidRPr="00154595">
              <w:rPr>
                <w:rFonts w:asciiTheme="minorHAnsi" w:hAnsiTheme="minorHAnsi"/>
                <w:b/>
                <w:sz w:val="22"/>
                <w:szCs w:val="22"/>
              </w:rPr>
              <w:t>SOUTH</w:t>
            </w:r>
            <w:r w:rsidR="003A26EE">
              <w:rPr>
                <w:rFonts w:asciiTheme="minorHAnsi" w:hAnsiTheme="minorHAnsi"/>
                <w:b/>
                <w:sz w:val="22"/>
                <w:szCs w:val="22"/>
              </w:rPr>
              <w:t xml:space="preserve">  </w:t>
            </w:r>
            <w:r w:rsidRPr="00154595">
              <w:rPr>
                <w:rFonts w:asciiTheme="minorHAnsi" w:hAnsiTheme="minorHAnsi"/>
                <w:b/>
                <w:sz w:val="22"/>
                <w:szCs w:val="22"/>
              </w:rPr>
              <w:t xml:space="preserve"> EAST</w:t>
            </w:r>
          </w:p>
        </w:tc>
        <w:tc>
          <w:tcPr>
            <w:tcW w:w="1710" w:type="dxa"/>
          </w:tcPr>
          <w:p w14:paraId="594E1C89"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Greene</w:t>
            </w:r>
          </w:p>
          <w:p w14:paraId="24A98704"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Johnston</w:t>
            </w:r>
          </w:p>
          <w:p w14:paraId="16AD76BA"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Lenoir</w:t>
            </w:r>
          </w:p>
          <w:p w14:paraId="17B081FC"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Wayne</w:t>
            </w:r>
          </w:p>
          <w:p w14:paraId="76EC57E3" w14:textId="69774DCD" w:rsidR="00EB72A1" w:rsidRPr="00154595" w:rsidRDefault="00C46556" w:rsidP="003A26EE">
            <w:pPr>
              <w:rPr>
                <w:rFonts w:asciiTheme="minorHAnsi" w:hAnsiTheme="minorHAnsi"/>
                <w:sz w:val="22"/>
                <w:szCs w:val="22"/>
              </w:rPr>
            </w:pPr>
            <w:r w:rsidRPr="00154595">
              <w:rPr>
                <w:rFonts w:asciiTheme="minorHAnsi" w:hAnsiTheme="minorHAnsi"/>
                <w:sz w:val="22"/>
                <w:szCs w:val="22"/>
              </w:rPr>
              <w:t>Wilson</w:t>
            </w:r>
          </w:p>
        </w:tc>
        <w:tc>
          <w:tcPr>
            <w:tcW w:w="1710" w:type="dxa"/>
          </w:tcPr>
          <w:p w14:paraId="41DCE291"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Carteret</w:t>
            </w:r>
          </w:p>
          <w:p w14:paraId="51ECBD0D"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Craven</w:t>
            </w:r>
          </w:p>
          <w:p w14:paraId="021D768A"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Jones</w:t>
            </w:r>
          </w:p>
          <w:p w14:paraId="3F59454E"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Onslow</w:t>
            </w:r>
          </w:p>
          <w:p w14:paraId="63F4A85B" w14:textId="5EC48B84" w:rsidR="00EB72A1" w:rsidRPr="00154595" w:rsidRDefault="00C46556" w:rsidP="003A26EE">
            <w:pPr>
              <w:rPr>
                <w:rFonts w:asciiTheme="minorHAnsi" w:hAnsiTheme="minorHAnsi"/>
                <w:sz w:val="22"/>
                <w:szCs w:val="22"/>
              </w:rPr>
            </w:pPr>
            <w:r w:rsidRPr="00154595">
              <w:rPr>
                <w:rFonts w:asciiTheme="minorHAnsi" w:hAnsiTheme="minorHAnsi"/>
                <w:sz w:val="22"/>
                <w:szCs w:val="22"/>
              </w:rPr>
              <w:t>Pamlico</w:t>
            </w:r>
          </w:p>
        </w:tc>
        <w:tc>
          <w:tcPr>
            <w:tcW w:w="1800" w:type="dxa"/>
          </w:tcPr>
          <w:p w14:paraId="7A93A20E"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Bladen</w:t>
            </w:r>
          </w:p>
          <w:p w14:paraId="0CBCE462"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Duplin</w:t>
            </w:r>
          </w:p>
          <w:p w14:paraId="4592294A"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Robeson</w:t>
            </w:r>
          </w:p>
          <w:p w14:paraId="3BEBA5DE" w14:textId="1346E3BD" w:rsidR="00EB72A1" w:rsidRPr="00154595" w:rsidRDefault="00C46556" w:rsidP="003A26EE">
            <w:pPr>
              <w:rPr>
                <w:rFonts w:asciiTheme="minorHAnsi" w:hAnsiTheme="minorHAnsi"/>
                <w:sz w:val="22"/>
                <w:szCs w:val="22"/>
              </w:rPr>
            </w:pPr>
            <w:r w:rsidRPr="00154595">
              <w:rPr>
                <w:rFonts w:asciiTheme="minorHAnsi" w:hAnsiTheme="minorHAnsi"/>
                <w:sz w:val="22"/>
                <w:szCs w:val="22"/>
              </w:rPr>
              <w:t>Sampson</w:t>
            </w:r>
          </w:p>
        </w:tc>
        <w:tc>
          <w:tcPr>
            <w:tcW w:w="1800" w:type="dxa"/>
          </w:tcPr>
          <w:p w14:paraId="7354BACD"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Brunswick</w:t>
            </w:r>
          </w:p>
          <w:p w14:paraId="148F5205"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Columbus</w:t>
            </w:r>
          </w:p>
          <w:p w14:paraId="594A53EB" w14:textId="77777777" w:rsidR="00C46556" w:rsidRPr="00154595" w:rsidRDefault="00C46556" w:rsidP="003A26EE">
            <w:pPr>
              <w:rPr>
                <w:rFonts w:asciiTheme="minorHAnsi" w:hAnsiTheme="minorHAnsi"/>
                <w:sz w:val="22"/>
                <w:szCs w:val="22"/>
              </w:rPr>
            </w:pPr>
            <w:r w:rsidRPr="00154595">
              <w:rPr>
                <w:rFonts w:asciiTheme="minorHAnsi" w:hAnsiTheme="minorHAnsi"/>
                <w:sz w:val="22"/>
                <w:szCs w:val="22"/>
              </w:rPr>
              <w:t>New Hanover</w:t>
            </w:r>
          </w:p>
          <w:p w14:paraId="5A470452" w14:textId="138250DD" w:rsidR="00EB72A1" w:rsidRPr="00154595" w:rsidRDefault="00C46556" w:rsidP="003A26EE">
            <w:pPr>
              <w:rPr>
                <w:rFonts w:asciiTheme="minorHAnsi" w:hAnsiTheme="minorHAnsi"/>
                <w:sz w:val="22"/>
                <w:szCs w:val="22"/>
              </w:rPr>
            </w:pPr>
            <w:r w:rsidRPr="00154595">
              <w:rPr>
                <w:rFonts w:asciiTheme="minorHAnsi" w:hAnsiTheme="minorHAnsi"/>
                <w:sz w:val="22"/>
                <w:szCs w:val="22"/>
              </w:rPr>
              <w:t>Pender</w:t>
            </w:r>
          </w:p>
        </w:tc>
      </w:tr>
    </w:tbl>
    <w:p w14:paraId="359CD369" w14:textId="77777777" w:rsidR="00771187" w:rsidRPr="003A26EE" w:rsidRDefault="00771187">
      <w:pPr>
        <w:rPr>
          <w:szCs w:val="22"/>
        </w:rPr>
      </w:pPr>
    </w:p>
    <w:p w14:paraId="7F424539" w14:textId="77777777" w:rsidR="00771187" w:rsidRPr="003A26EE" w:rsidRDefault="00771187">
      <w:pPr>
        <w:rPr>
          <w:szCs w:val="22"/>
        </w:rPr>
      </w:pPr>
      <w:r w:rsidRPr="003A26EE">
        <w:rPr>
          <w:szCs w:val="22"/>
        </w:rPr>
        <w:br w:type="page"/>
      </w:r>
    </w:p>
    <w:p w14:paraId="6DAE8B55" w14:textId="77777777" w:rsidR="003A26EE" w:rsidRDefault="003A26EE" w:rsidP="003A26EE">
      <w:pPr>
        <w:rPr>
          <w:rFonts w:asciiTheme="minorHAnsi" w:hAnsiTheme="minorHAnsi"/>
          <w:szCs w:val="22"/>
        </w:rPr>
      </w:pPr>
      <w:r>
        <w:rPr>
          <w:rFonts w:asciiTheme="minorHAnsi" w:hAnsiTheme="minorHAnsi"/>
          <w:szCs w:val="22"/>
        </w:rPr>
        <w:lastRenderedPageBreak/>
        <w:t>At the beginning of each calendar year the DED shall:</w:t>
      </w:r>
    </w:p>
    <w:p w14:paraId="04250C67" w14:textId="5C2428A3" w:rsidR="003A26EE" w:rsidRPr="003A26EE" w:rsidRDefault="003A26EE" w:rsidP="003A26EE">
      <w:pPr>
        <w:pStyle w:val="ListParagraph"/>
        <w:numPr>
          <w:ilvl w:val="0"/>
          <w:numId w:val="7"/>
        </w:numPr>
        <w:rPr>
          <w:szCs w:val="22"/>
        </w:rPr>
      </w:pPr>
      <w:r w:rsidRPr="003A26EE">
        <w:rPr>
          <w:szCs w:val="22"/>
        </w:rPr>
        <w:t>Set dates for County Extension Program and Compliance Review.</w:t>
      </w:r>
    </w:p>
    <w:p w14:paraId="1C597681" w14:textId="27510355" w:rsidR="003A26EE" w:rsidRPr="003A26EE" w:rsidRDefault="003A26EE" w:rsidP="003A26EE">
      <w:pPr>
        <w:pStyle w:val="ListParagraph"/>
        <w:numPr>
          <w:ilvl w:val="0"/>
          <w:numId w:val="7"/>
        </w:numPr>
        <w:rPr>
          <w:szCs w:val="22"/>
        </w:rPr>
      </w:pPr>
      <w:r w:rsidRPr="003A26EE">
        <w:rPr>
          <w:szCs w:val="22"/>
        </w:rPr>
        <w:t>Send letter to County Extension Director announcing date, time, and support</w:t>
      </w:r>
    </w:p>
    <w:p w14:paraId="2F23F759" w14:textId="77777777" w:rsidR="003A26EE" w:rsidRPr="003A26EE" w:rsidRDefault="003A26EE" w:rsidP="003A26EE">
      <w:pPr>
        <w:pStyle w:val="ListParagraph"/>
        <w:numPr>
          <w:ilvl w:val="0"/>
          <w:numId w:val="7"/>
        </w:numPr>
        <w:rPr>
          <w:szCs w:val="22"/>
        </w:rPr>
      </w:pPr>
      <w:r w:rsidRPr="003A26EE">
        <w:rPr>
          <w:szCs w:val="22"/>
        </w:rPr>
        <w:t>materials/documentation needed at the time of the review conference.</w:t>
      </w:r>
    </w:p>
    <w:p w14:paraId="69F99E95" w14:textId="32263961" w:rsidR="003A26EE" w:rsidRPr="003A26EE" w:rsidRDefault="003A26EE" w:rsidP="003A26EE">
      <w:pPr>
        <w:pStyle w:val="ListParagraph"/>
        <w:numPr>
          <w:ilvl w:val="0"/>
          <w:numId w:val="7"/>
        </w:numPr>
        <w:rPr>
          <w:szCs w:val="22"/>
        </w:rPr>
      </w:pPr>
      <w:r w:rsidRPr="003A26EE">
        <w:rPr>
          <w:szCs w:val="22"/>
        </w:rPr>
        <w:t xml:space="preserve">Notify </w:t>
      </w:r>
      <w:r w:rsidRPr="003A26EE">
        <w:rPr>
          <w:iCs/>
          <w:szCs w:val="22"/>
        </w:rPr>
        <w:t>Director of Extension, Director of County Operations, ANR/CRD Program Leader, FCS/4-H Program Leader, and Evaluation and Accountability Coordinator of the scheduled compliance review dates.</w:t>
      </w:r>
    </w:p>
    <w:p w14:paraId="19C47070" w14:textId="77777777" w:rsidR="008456A7" w:rsidRDefault="008456A7" w:rsidP="003A26EE">
      <w:pPr>
        <w:rPr>
          <w:rFonts w:asciiTheme="minorHAnsi" w:hAnsiTheme="minorHAnsi"/>
          <w:szCs w:val="22"/>
        </w:rPr>
      </w:pPr>
    </w:p>
    <w:p w14:paraId="79B26083" w14:textId="3D899DF1" w:rsidR="008456A7" w:rsidRDefault="008456A7" w:rsidP="003A26EE">
      <w:pPr>
        <w:rPr>
          <w:rFonts w:asciiTheme="minorHAnsi" w:hAnsiTheme="minorHAnsi"/>
          <w:szCs w:val="22"/>
        </w:rPr>
      </w:pPr>
      <w:r>
        <w:rPr>
          <w:rFonts w:asciiTheme="minorHAnsi" w:hAnsiTheme="minorHAnsi"/>
          <w:szCs w:val="22"/>
        </w:rPr>
        <w:t>Structure of the on-site review:</w:t>
      </w:r>
    </w:p>
    <w:p w14:paraId="201A3083" w14:textId="4AA20F3D" w:rsidR="008456A7" w:rsidRPr="008456A7" w:rsidRDefault="008456A7" w:rsidP="008456A7">
      <w:pPr>
        <w:pStyle w:val="ListParagraph"/>
        <w:numPr>
          <w:ilvl w:val="0"/>
          <w:numId w:val="8"/>
        </w:numPr>
        <w:rPr>
          <w:szCs w:val="22"/>
        </w:rPr>
      </w:pPr>
      <w:r w:rsidRPr="008456A7">
        <w:rPr>
          <w:szCs w:val="22"/>
        </w:rPr>
        <w:t>Begin with a walk-through of the county Extension office with the DED/review team noting general observations in Part I of the review guide.</w:t>
      </w:r>
    </w:p>
    <w:p w14:paraId="11D4EBEC" w14:textId="417DB146" w:rsidR="003A26EE" w:rsidRPr="008456A7" w:rsidRDefault="008456A7" w:rsidP="008456A7">
      <w:pPr>
        <w:pStyle w:val="ListParagraph"/>
        <w:numPr>
          <w:ilvl w:val="0"/>
          <w:numId w:val="8"/>
        </w:numPr>
        <w:rPr>
          <w:szCs w:val="22"/>
        </w:rPr>
      </w:pPr>
      <w:r w:rsidRPr="008456A7">
        <w:rPr>
          <w:szCs w:val="22"/>
        </w:rPr>
        <w:t xml:space="preserve">Conduct a </w:t>
      </w:r>
      <w:r w:rsidR="003A26EE" w:rsidRPr="008456A7">
        <w:rPr>
          <w:szCs w:val="22"/>
        </w:rPr>
        <w:t>meeting of total county Extension staff</w:t>
      </w:r>
    </w:p>
    <w:p w14:paraId="2834D154" w14:textId="5E221FCA" w:rsidR="003A26EE" w:rsidRPr="008456A7" w:rsidRDefault="003A26EE" w:rsidP="008456A7">
      <w:pPr>
        <w:pStyle w:val="ListParagraph"/>
        <w:numPr>
          <w:ilvl w:val="1"/>
          <w:numId w:val="8"/>
        </w:numPr>
        <w:rPr>
          <w:szCs w:val="22"/>
        </w:rPr>
      </w:pPr>
      <w:r w:rsidRPr="008456A7">
        <w:rPr>
          <w:szCs w:val="22"/>
        </w:rPr>
        <w:t>Introduction/Purpose</w:t>
      </w:r>
    </w:p>
    <w:p w14:paraId="0D4F557E" w14:textId="38175738" w:rsidR="003A26EE" w:rsidRPr="008456A7" w:rsidRDefault="003A26EE" w:rsidP="008456A7">
      <w:pPr>
        <w:pStyle w:val="ListParagraph"/>
        <w:numPr>
          <w:ilvl w:val="1"/>
          <w:numId w:val="8"/>
        </w:numPr>
        <w:rPr>
          <w:szCs w:val="22"/>
        </w:rPr>
      </w:pPr>
      <w:r w:rsidRPr="008456A7">
        <w:rPr>
          <w:szCs w:val="22"/>
        </w:rPr>
        <w:t>Benefits of compliance review and program review</w:t>
      </w:r>
    </w:p>
    <w:p w14:paraId="141499CE" w14:textId="0B9C5187" w:rsidR="003A26EE" w:rsidRPr="008456A7" w:rsidRDefault="003A26EE" w:rsidP="008456A7">
      <w:pPr>
        <w:pStyle w:val="ListParagraph"/>
        <w:numPr>
          <w:ilvl w:val="1"/>
          <w:numId w:val="8"/>
        </w:numPr>
        <w:rPr>
          <w:szCs w:val="22"/>
        </w:rPr>
      </w:pPr>
      <w:r w:rsidRPr="008456A7">
        <w:rPr>
          <w:szCs w:val="22"/>
        </w:rPr>
        <w:t>Emphasize that this is a "Program Review" and that as a part of the program review you will be</w:t>
      </w:r>
      <w:r w:rsidR="008456A7" w:rsidRPr="008456A7">
        <w:rPr>
          <w:szCs w:val="22"/>
        </w:rPr>
        <w:t xml:space="preserve"> </w:t>
      </w:r>
      <w:r w:rsidRPr="008456A7">
        <w:rPr>
          <w:szCs w:val="22"/>
        </w:rPr>
        <w:t>looking at compliance with civil rights and affirmative action guidelines.</w:t>
      </w:r>
    </w:p>
    <w:p w14:paraId="1596CD40" w14:textId="0001FDAA" w:rsidR="003A26EE" w:rsidRPr="008456A7" w:rsidRDefault="003A26EE" w:rsidP="008456A7">
      <w:pPr>
        <w:pStyle w:val="ListParagraph"/>
        <w:numPr>
          <w:ilvl w:val="1"/>
          <w:numId w:val="8"/>
        </w:numPr>
        <w:rPr>
          <w:szCs w:val="22"/>
        </w:rPr>
      </w:pPr>
      <w:r w:rsidRPr="008456A7">
        <w:rPr>
          <w:szCs w:val="22"/>
        </w:rPr>
        <w:t>A</w:t>
      </w:r>
      <w:r w:rsidR="008456A7" w:rsidRPr="008456A7">
        <w:rPr>
          <w:szCs w:val="22"/>
        </w:rPr>
        <w:t xml:space="preserve">sk questions on staff knowledge of civil rights and </w:t>
      </w:r>
      <w:r w:rsidRPr="008456A7">
        <w:rPr>
          <w:szCs w:val="22"/>
        </w:rPr>
        <w:t>then review the</w:t>
      </w:r>
      <w:r w:rsidR="008456A7" w:rsidRPr="008456A7">
        <w:rPr>
          <w:szCs w:val="22"/>
        </w:rPr>
        <w:t xml:space="preserve"> </w:t>
      </w:r>
      <w:r w:rsidRPr="008456A7">
        <w:rPr>
          <w:szCs w:val="22"/>
        </w:rPr>
        <w:t>answers.</w:t>
      </w:r>
    </w:p>
    <w:p w14:paraId="45DAA25D" w14:textId="522BE3E7" w:rsidR="003A26EE" w:rsidRPr="008456A7" w:rsidRDefault="003A26EE" w:rsidP="008456A7">
      <w:pPr>
        <w:pStyle w:val="ListParagraph"/>
        <w:numPr>
          <w:ilvl w:val="1"/>
          <w:numId w:val="8"/>
        </w:numPr>
        <w:rPr>
          <w:szCs w:val="22"/>
        </w:rPr>
      </w:pPr>
      <w:r w:rsidRPr="008456A7">
        <w:rPr>
          <w:szCs w:val="22"/>
        </w:rPr>
        <w:t>Opportunity to help staff is greater if agents "open up" &amp; talk.</w:t>
      </w:r>
    </w:p>
    <w:p w14:paraId="0DD96439" w14:textId="7E9FD797" w:rsidR="003A26EE" w:rsidRPr="008456A7" w:rsidRDefault="003A26EE" w:rsidP="008456A7">
      <w:pPr>
        <w:pStyle w:val="ListParagraph"/>
        <w:numPr>
          <w:ilvl w:val="1"/>
          <w:numId w:val="8"/>
        </w:numPr>
        <w:rPr>
          <w:szCs w:val="22"/>
        </w:rPr>
      </w:pPr>
      <w:r w:rsidRPr="008456A7">
        <w:rPr>
          <w:szCs w:val="22"/>
        </w:rPr>
        <w:t>Program review is a "fact finding" day - followed by exit conference to review strengths and</w:t>
      </w:r>
      <w:r w:rsidR="008456A7">
        <w:rPr>
          <w:szCs w:val="22"/>
        </w:rPr>
        <w:t xml:space="preserve"> </w:t>
      </w:r>
      <w:r w:rsidRPr="008456A7">
        <w:rPr>
          <w:szCs w:val="22"/>
        </w:rPr>
        <w:t>weaknesses of the program.</w:t>
      </w:r>
    </w:p>
    <w:p w14:paraId="7F8A5A2D" w14:textId="3078F560" w:rsidR="008456A7" w:rsidRPr="008456A7" w:rsidRDefault="008456A7" w:rsidP="008456A7">
      <w:pPr>
        <w:pStyle w:val="ListParagraph"/>
        <w:numPr>
          <w:ilvl w:val="0"/>
          <w:numId w:val="8"/>
        </w:numPr>
        <w:rPr>
          <w:szCs w:val="22"/>
        </w:rPr>
      </w:pPr>
      <w:r w:rsidRPr="008456A7">
        <w:rPr>
          <w:szCs w:val="22"/>
        </w:rPr>
        <w:t xml:space="preserve">Conduct </w:t>
      </w:r>
      <w:r>
        <w:rPr>
          <w:szCs w:val="22"/>
        </w:rPr>
        <w:t>interviews</w:t>
      </w:r>
      <w:r w:rsidRPr="008456A7">
        <w:rPr>
          <w:szCs w:val="22"/>
        </w:rPr>
        <w:t xml:space="preserve"> with the CED and individual employees</w:t>
      </w:r>
      <w:r>
        <w:rPr>
          <w:szCs w:val="22"/>
        </w:rPr>
        <w:t xml:space="preserve"> (if needed)</w:t>
      </w:r>
      <w:r w:rsidRPr="008456A7">
        <w:rPr>
          <w:szCs w:val="22"/>
        </w:rPr>
        <w:t>.</w:t>
      </w:r>
    </w:p>
    <w:p w14:paraId="2F20C504" w14:textId="78C1B6FC" w:rsidR="008456A7" w:rsidRPr="008456A7" w:rsidRDefault="008456A7" w:rsidP="008456A7">
      <w:pPr>
        <w:pStyle w:val="ListParagraph"/>
        <w:numPr>
          <w:ilvl w:val="0"/>
          <w:numId w:val="8"/>
        </w:numPr>
        <w:rPr>
          <w:szCs w:val="22"/>
        </w:rPr>
      </w:pPr>
      <w:r w:rsidRPr="008456A7">
        <w:rPr>
          <w:szCs w:val="22"/>
        </w:rPr>
        <w:t>Review documentation in the county civil rights file.</w:t>
      </w:r>
    </w:p>
    <w:p w14:paraId="7E9A1918" w14:textId="3A95D8C2" w:rsidR="008456A7" w:rsidRPr="008456A7" w:rsidRDefault="008456A7" w:rsidP="008456A7">
      <w:pPr>
        <w:pStyle w:val="ListParagraph"/>
        <w:numPr>
          <w:ilvl w:val="0"/>
          <w:numId w:val="8"/>
        </w:numPr>
        <w:rPr>
          <w:szCs w:val="22"/>
        </w:rPr>
      </w:pPr>
      <w:r w:rsidRPr="008456A7">
        <w:rPr>
          <w:szCs w:val="22"/>
        </w:rPr>
        <w:t>Review ERS data</w:t>
      </w:r>
    </w:p>
    <w:p w14:paraId="0E069F7A" w14:textId="77777777" w:rsidR="008456A7" w:rsidRDefault="008456A7" w:rsidP="003A26EE">
      <w:pPr>
        <w:rPr>
          <w:rFonts w:asciiTheme="minorHAnsi" w:hAnsiTheme="minorHAnsi"/>
          <w:szCs w:val="22"/>
        </w:rPr>
      </w:pPr>
    </w:p>
    <w:p w14:paraId="20564565" w14:textId="28B0FBD9" w:rsidR="008456A7" w:rsidRDefault="008456A7" w:rsidP="003A26EE">
      <w:pPr>
        <w:rPr>
          <w:rFonts w:asciiTheme="minorHAnsi" w:hAnsiTheme="minorHAnsi"/>
          <w:szCs w:val="22"/>
        </w:rPr>
      </w:pPr>
      <w:r>
        <w:rPr>
          <w:rFonts w:asciiTheme="minorHAnsi" w:hAnsiTheme="minorHAnsi"/>
          <w:szCs w:val="22"/>
        </w:rPr>
        <w:t>Written report:</w:t>
      </w:r>
    </w:p>
    <w:p w14:paraId="0EFFDA5C" w14:textId="1B6FC674" w:rsidR="008456A7" w:rsidRPr="008456A7" w:rsidRDefault="008456A7" w:rsidP="008456A7">
      <w:pPr>
        <w:pStyle w:val="ListParagraph"/>
        <w:numPr>
          <w:ilvl w:val="0"/>
          <w:numId w:val="8"/>
        </w:numPr>
        <w:rPr>
          <w:szCs w:val="22"/>
        </w:rPr>
      </w:pPr>
      <w:r w:rsidRPr="008456A7">
        <w:rPr>
          <w:szCs w:val="22"/>
        </w:rPr>
        <w:t xml:space="preserve">A written report will be provided by DEA to county staff, </w:t>
      </w:r>
      <w:r w:rsidR="002C03B3">
        <w:rPr>
          <w:szCs w:val="22"/>
        </w:rPr>
        <w:t xml:space="preserve">the Director of County Operations, and the Evaluation and Accountability Coordinator </w:t>
      </w:r>
      <w:r w:rsidRPr="008456A7">
        <w:rPr>
          <w:szCs w:val="22"/>
        </w:rPr>
        <w:t>within six weeks of date of review.</w:t>
      </w:r>
    </w:p>
    <w:p w14:paraId="147FDB5E" w14:textId="77777777" w:rsidR="003A26EE" w:rsidRPr="002C03B3" w:rsidRDefault="003A26EE" w:rsidP="002C03B3">
      <w:pPr>
        <w:pStyle w:val="ListParagraph"/>
        <w:numPr>
          <w:ilvl w:val="0"/>
          <w:numId w:val="8"/>
        </w:numPr>
        <w:rPr>
          <w:szCs w:val="22"/>
        </w:rPr>
      </w:pPr>
      <w:r w:rsidRPr="002C03B3">
        <w:rPr>
          <w:szCs w:val="22"/>
        </w:rPr>
        <w:t>Required elements for the written findings and recommendations report include:</w:t>
      </w:r>
    </w:p>
    <w:p w14:paraId="080F6D29" w14:textId="568E9150" w:rsidR="003A26EE" w:rsidRPr="002C03B3" w:rsidRDefault="003A26EE" w:rsidP="002C03B3">
      <w:pPr>
        <w:pStyle w:val="ListParagraph"/>
        <w:numPr>
          <w:ilvl w:val="0"/>
          <w:numId w:val="11"/>
        </w:numPr>
        <w:rPr>
          <w:szCs w:val="22"/>
        </w:rPr>
      </w:pPr>
      <w:r w:rsidRPr="002C03B3">
        <w:rPr>
          <w:szCs w:val="22"/>
        </w:rPr>
        <w:t>the date of DEAs written report of findings and recommendations;</w:t>
      </w:r>
    </w:p>
    <w:p w14:paraId="52DB605C" w14:textId="0469FB1C" w:rsidR="003A26EE" w:rsidRPr="002C03B3" w:rsidRDefault="003A26EE" w:rsidP="002C03B3">
      <w:pPr>
        <w:pStyle w:val="ListParagraph"/>
        <w:numPr>
          <w:ilvl w:val="0"/>
          <w:numId w:val="11"/>
        </w:numPr>
        <w:rPr>
          <w:szCs w:val="22"/>
        </w:rPr>
      </w:pPr>
      <w:r w:rsidRPr="002C03B3">
        <w:rPr>
          <w:szCs w:val="22"/>
        </w:rPr>
        <w:t>the date compliance review was conducted at the county;</w:t>
      </w:r>
    </w:p>
    <w:p w14:paraId="450C988A" w14:textId="188791F8" w:rsidR="003A26EE" w:rsidRPr="002C03B3" w:rsidRDefault="003A26EE" w:rsidP="002C03B3">
      <w:pPr>
        <w:pStyle w:val="ListParagraph"/>
        <w:numPr>
          <w:ilvl w:val="0"/>
          <w:numId w:val="11"/>
        </w:numPr>
        <w:rPr>
          <w:szCs w:val="22"/>
        </w:rPr>
      </w:pPr>
      <w:r w:rsidRPr="002C03B3">
        <w:rPr>
          <w:szCs w:val="22"/>
        </w:rPr>
        <w:t>the following language: “The ‘And Justice for All’ poster was displayed in the office</w:t>
      </w:r>
      <w:r w:rsidR="002C03B3">
        <w:rPr>
          <w:szCs w:val="22"/>
        </w:rPr>
        <w:t>;”</w:t>
      </w:r>
    </w:p>
    <w:p w14:paraId="23F798F5" w14:textId="77777777" w:rsidR="002C03B3" w:rsidRDefault="003A26EE" w:rsidP="002C03B3">
      <w:pPr>
        <w:pStyle w:val="ListParagraph"/>
        <w:numPr>
          <w:ilvl w:val="0"/>
          <w:numId w:val="11"/>
        </w:numPr>
        <w:rPr>
          <w:szCs w:val="22"/>
        </w:rPr>
      </w:pPr>
      <w:r w:rsidRPr="002C03B3">
        <w:rPr>
          <w:szCs w:val="22"/>
        </w:rPr>
        <w:t>the following language: “Official documents related to civil rights and affirmative</w:t>
      </w:r>
      <w:r w:rsidR="002C03B3" w:rsidRPr="002C03B3">
        <w:rPr>
          <w:szCs w:val="22"/>
        </w:rPr>
        <w:t xml:space="preserve"> </w:t>
      </w:r>
      <w:r w:rsidRPr="002C03B3">
        <w:rPr>
          <w:szCs w:val="22"/>
        </w:rPr>
        <w:t>action are on file, or can be referenced by staff on electronic files contained on an</w:t>
      </w:r>
      <w:r w:rsidR="002C03B3" w:rsidRPr="002C03B3">
        <w:rPr>
          <w:szCs w:val="22"/>
        </w:rPr>
        <w:t xml:space="preserve"> </w:t>
      </w:r>
      <w:r w:rsidRPr="002C03B3">
        <w:rPr>
          <w:szCs w:val="22"/>
        </w:rPr>
        <w:t xml:space="preserve">office computer or on the </w:t>
      </w:r>
      <w:r w:rsidR="002C03B3">
        <w:rPr>
          <w:szCs w:val="22"/>
        </w:rPr>
        <w:t xml:space="preserve">NC State Extension Intranet” </w:t>
      </w:r>
    </w:p>
    <w:p w14:paraId="2895AD3A" w14:textId="6F7F0E18" w:rsidR="002C03B3" w:rsidRDefault="002C03B3" w:rsidP="002C03B3">
      <w:pPr>
        <w:pStyle w:val="ListParagraph"/>
        <w:numPr>
          <w:ilvl w:val="0"/>
          <w:numId w:val="11"/>
        </w:numPr>
        <w:rPr>
          <w:szCs w:val="22"/>
        </w:rPr>
      </w:pPr>
      <w:r>
        <w:rPr>
          <w:szCs w:val="22"/>
        </w:rPr>
        <w:t>a list of any corrective measures that must be made by the county and;</w:t>
      </w:r>
      <w:r w:rsidRPr="002C03B3">
        <w:rPr>
          <w:szCs w:val="22"/>
        </w:rPr>
        <w:t xml:space="preserve"> </w:t>
      </w:r>
    </w:p>
    <w:p w14:paraId="35895587" w14:textId="1123554D" w:rsidR="003A26EE" w:rsidRPr="002C03B3" w:rsidRDefault="003A26EE" w:rsidP="002C03B3">
      <w:pPr>
        <w:pStyle w:val="ListParagraph"/>
        <w:numPr>
          <w:ilvl w:val="0"/>
          <w:numId w:val="11"/>
        </w:numPr>
        <w:rPr>
          <w:szCs w:val="22"/>
        </w:rPr>
      </w:pPr>
      <w:r w:rsidRPr="002C03B3">
        <w:rPr>
          <w:szCs w:val="22"/>
        </w:rPr>
        <w:t>the due date for the county response outlining what corrections were made, with the</w:t>
      </w:r>
      <w:r w:rsidR="002C03B3" w:rsidRPr="002C03B3">
        <w:rPr>
          <w:szCs w:val="22"/>
        </w:rPr>
        <w:t xml:space="preserve"> </w:t>
      </w:r>
      <w:r w:rsidRPr="002C03B3">
        <w:rPr>
          <w:szCs w:val="22"/>
        </w:rPr>
        <w:t>due date being set on or before 6 months from the date of compliance review.</w:t>
      </w:r>
    </w:p>
    <w:p w14:paraId="22C2E2C7" w14:textId="1A048037" w:rsidR="003A26EE" w:rsidRPr="002C03B3" w:rsidRDefault="003A26EE" w:rsidP="00F2201C">
      <w:pPr>
        <w:pStyle w:val="ListParagraph"/>
        <w:numPr>
          <w:ilvl w:val="0"/>
          <w:numId w:val="12"/>
        </w:numPr>
        <w:rPr>
          <w:szCs w:val="22"/>
        </w:rPr>
      </w:pPr>
      <w:r w:rsidRPr="002C03B3">
        <w:rPr>
          <w:szCs w:val="22"/>
        </w:rPr>
        <w:t>C</w:t>
      </w:r>
      <w:r w:rsidR="002C03B3" w:rsidRPr="002C03B3">
        <w:rPr>
          <w:szCs w:val="22"/>
        </w:rPr>
        <w:t>EDs</w:t>
      </w:r>
      <w:r w:rsidRPr="002C03B3">
        <w:rPr>
          <w:szCs w:val="22"/>
        </w:rPr>
        <w:t xml:space="preserve"> are expected to follow up on recommendations and submit report to</w:t>
      </w:r>
      <w:r w:rsidR="002C03B3" w:rsidRPr="002C03B3">
        <w:rPr>
          <w:szCs w:val="22"/>
        </w:rPr>
        <w:t xml:space="preserve"> the </w:t>
      </w:r>
      <w:r w:rsidRPr="002C03B3">
        <w:rPr>
          <w:szCs w:val="22"/>
        </w:rPr>
        <w:t>DE</w:t>
      </w:r>
      <w:r w:rsidR="002C03B3">
        <w:rPr>
          <w:szCs w:val="22"/>
        </w:rPr>
        <w:t xml:space="preserve">D and </w:t>
      </w:r>
      <w:r w:rsidRPr="002C03B3">
        <w:rPr>
          <w:szCs w:val="22"/>
        </w:rPr>
        <w:t xml:space="preserve">Director </w:t>
      </w:r>
      <w:r w:rsidR="002C03B3">
        <w:rPr>
          <w:szCs w:val="22"/>
        </w:rPr>
        <w:t xml:space="preserve">of </w:t>
      </w:r>
      <w:r w:rsidRPr="002C03B3">
        <w:rPr>
          <w:szCs w:val="22"/>
        </w:rPr>
        <w:t xml:space="preserve">County </w:t>
      </w:r>
      <w:r w:rsidR="002C03B3">
        <w:rPr>
          <w:szCs w:val="22"/>
        </w:rPr>
        <w:t>Operations</w:t>
      </w:r>
      <w:r w:rsidRPr="002C03B3">
        <w:rPr>
          <w:szCs w:val="22"/>
        </w:rPr>
        <w:t xml:space="preserve"> within six months of date of compliance review.</w:t>
      </w:r>
    </w:p>
    <w:p w14:paraId="15A29A3A" w14:textId="39B78A2F" w:rsidR="002C03B3" w:rsidRDefault="002C03B3">
      <w:pPr>
        <w:rPr>
          <w:rFonts w:asciiTheme="minorHAnsi" w:hAnsiTheme="minorHAnsi"/>
          <w:b/>
          <w:sz w:val="28"/>
          <w:szCs w:val="22"/>
        </w:rPr>
      </w:pPr>
      <w:r>
        <w:rPr>
          <w:rFonts w:asciiTheme="minorHAnsi" w:hAnsiTheme="minorHAnsi"/>
          <w:b/>
          <w:sz w:val="28"/>
          <w:szCs w:val="22"/>
        </w:rPr>
        <w:br w:type="page"/>
      </w:r>
    </w:p>
    <w:p w14:paraId="7C0C71A2" w14:textId="7325E58B" w:rsidR="002C03B3" w:rsidRPr="000C04DA" w:rsidRDefault="002C03B3" w:rsidP="000C04DA">
      <w:pPr>
        <w:jc w:val="center"/>
        <w:rPr>
          <w:rFonts w:asciiTheme="minorHAnsi" w:hAnsiTheme="minorHAnsi"/>
          <w:b/>
          <w:szCs w:val="22"/>
        </w:rPr>
      </w:pPr>
      <w:r w:rsidRPr="000C04DA">
        <w:rPr>
          <w:rFonts w:asciiTheme="minorHAnsi" w:hAnsiTheme="minorHAnsi"/>
          <w:b/>
          <w:szCs w:val="22"/>
        </w:rPr>
        <w:lastRenderedPageBreak/>
        <w:t>B</w:t>
      </w:r>
      <w:r w:rsidR="000C04DA" w:rsidRPr="000C04DA">
        <w:rPr>
          <w:rFonts w:asciiTheme="minorHAnsi" w:hAnsiTheme="minorHAnsi"/>
          <w:b/>
          <w:szCs w:val="22"/>
        </w:rPr>
        <w:t>enefits of Extension Program and Compliance Review</w:t>
      </w:r>
    </w:p>
    <w:p w14:paraId="3AE1C7D2" w14:textId="77777777" w:rsidR="000C04DA" w:rsidRPr="000C04DA" w:rsidRDefault="000C04DA" w:rsidP="000C04DA">
      <w:pPr>
        <w:jc w:val="center"/>
        <w:rPr>
          <w:rFonts w:asciiTheme="minorHAnsi" w:hAnsiTheme="minorHAnsi"/>
          <w:b/>
          <w:szCs w:val="22"/>
        </w:rPr>
      </w:pPr>
    </w:p>
    <w:p w14:paraId="7203DD70" w14:textId="515473F7" w:rsidR="002C03B3" w:rsidRPr="002C03B3" w:rsidRDefault="002C03B3" w:rsidP="002C03B3">
      <w:pPr>
        <w:pStyle w:val="ListParagraph"/>
        <w:numPr>
          <w:ilvl w:val="0"/>
          <w:numId w:val="14"/>
        </w:numPr>
        <w:spacing w:after="120"/>
        <w:contextualSpacing w:val="0"/>
        <w:rPr>
          <w:szCs w:val="22"/>
        </w:rPr>
      </w:pPr>
      <w:r w:rsidRPr="002C03B3">
        <w:rPr>
          <w:szCs w:val="22"/>
        </w:rPr>
        <w:t>Provides additional means of program evaluation to determine whether needs of clientele, including minorities, are being met.</w:t>
      </w:r>
    </w:p>
    <w:p w14:paraId="205E468C" w14:textId="44077ECD" w:rsidR="002C03B3" w:rsidRPr="002C03B3" w:rsidRDefault="002C03B3" w:rsidP="002C03B3">
      <w:pPr>
        <w:pStyle w:val="ListParagraph"/>
        <w:numPr>
          <w:ilvl w:val="0"/>
          <w:numId w:val="14"/>
        </w:numPr>
        <w:spacing w:after="120"/>
        <w:contextualSpacing w:val="0"/>
        <w:rPr>
          <w:szCs w:val="22"/>
        </w:rPr>
      </w:pPr>
      <w:r w:rsidRPr="002C03B3">
        <w:rPr>
          <w:szCs w:val="22"/>
        </w:rPr>
        <w:t>Provides for more readily available information on service to minority groups to respond to special and regular reports and requests.</w:t>
      </w:r>
    </w:p>
    <w:p w14:paraId="5BC52540" w14:textId="098B0107" w:rsidR="002C03B3" w:rsidRPr="002C03B3" w:rsidRDefault="002C03B3" w:rsidP="002C03B3">
      <w:pPr>
        <w:pStyle w:val="ListParagraph"/>
        <w:numPr>
          <w:ilvl w:val="0"/>
          <w:numId w:val="14"/>
        </w:numPr>
        <w:spacing w:after="120"/>
        <w:contextualSpacing w:val="0"/>
        <w:rPr>
          <w:szCs w:val="22"/>
        </w:rPr>
      </w:pPr>
      <w:r w:rsidRPr="002C03B3">
        <w:rPr>
          <w:szCs w:val="22"/>
        </w:rPr>
        <w:t xml:space="preserve">Encourages staff to develop new programs, methods and techniques to reach </w:t>
      </w:r>
      <w:r w:rsidR="00A44C8D" w:rsidRPr="002C03B3">
        <w:rPr>
          <w:szCs w:val="22"/>
        </w:rPr>
        <w:t>underserved</w:t>
      </w:r>
      <w:r w:rsidRPr="002C03B3">
        <w:rPr>
          <w:szCs w:val="22"/>
        </w:rPr>
        <w:t xml:space="preserve"> audiences.</w:t>
      </w:r>
    </w:p>
    <w:p w14:paraId="3532F186" w14:textId="2D8F519F" w:rsidR="002C03B3" w:rsidRPr="002C03B3" w:rsidRDefault="002C03B3" w:rsidP="002C03B3">
      <w:pPr>
        <w:pStyle w:val="ListParagraph"/>
        <w:numPr>
          <w:ilvl w:val="0"/>
          <w:numId w:val="14"/>
        </w:numPr>
        <w:spacing w:after="120"/>
        <w:contextualSpacing w:val="0"/>
        <w:rPr>
          <w:szCs w:val="22"/>
        </w:rPr>
      </w:pPr>
      <w:r w:rsidRPr="002C03B3">
        <w:rPr>
          <w:szCs w:val="22"/>
        </w:rPr>
        <w:t>Meets the laws, regulations and policies requiring reviews.</w:t>
      </w:r>
    </w:p>
    <w:p w14:paraId="0A85416A" w14:textId="512B625B" w:rsidR="002C03B3" w:rsidRPr="002C03B3" w:rsidRDefault="002C03B3" w:rsidP="002C03B3">
      <w:pPr>
        <w:pStyle w:val="ListParagraph"/>
        <w:numPr>
          <w:ilvl w:val="0"/>
          <w:numId w:val="14"/>
        </w:numPr>
        <w:spacing w:after="120"/>
        <w:contextualSpacing w:val="0"/>
        <w:rPr>
          <w:szCs w:val="22"/>
        </w:rPr>
      </w:pPr>
      <w:r w:rsidRPr="002C03B3">
        <w:rPr>
          <w:szCs w:val="22"/>
        </w:rPr>
        <w:t>Avoids problems of investigation and/or complaints associated with legal noncompliance, if alleged by outside groups/individuals.</w:t>
      </w:r>
    </w:p>
    <w:p w14:paraId="352B27E5" w14:textId="29A9C97B" w:rsidR="002C03B3" w:rsidRPr="002C03B3" w:rsidRDefault="002C03B3" w:rsidP="002C03B3">
      <w:pPr>
        <w:pStyle w:val="ListParagraph"/>
        <w:numPr>
          <w:ilvl w:val="0"/>
          <w:numId w:val="14"/>
        </w:numPr>
        <w:spacing w:after="120"/>
        <w:contextualSpacing w:val="0"/>
        <w:rPr>
          <w:szCs w:val="22"/>
        </w:rPr>
      </w:pPr>
      <w:r w:rsidRPr="002C03B3">
        <w:rPr>
          <w:szCs w:val="22"/>
        </w:rPr>
        <w:t>Brings staff to a better understanding of the need for documentation and records.</w:t>
      </w:r>
    </w:p>
    <w:p w14:paraId="2EB268EB" w14:textId="119410BE" w:rsidR="002C03B3" w:rsidRPr="002C03B3" w:rsidRDefault="002C03B3" w:rsidP="002C03B3">
      <w:pPr>
        <w:pStyle w:val="ListParagraph"/>
        <w:numPr>
          <w:ilvl w:val="0"/>
          <w:numId w:val="14"/>
        </w:numPr>
        <w:spacing w:after="120"/>
        <w:contextualSpacing w:val="0"/>
        <w:rPr>
          <w:szCs w:val="22"/>
        </w:rPr>
      </w:pPr>
      <w:r w:rsidRPr="002C03B3">
        <w:rPr>
          <w:szCs w:val="22"/>
        </w:rPr>
        <w:t>Provides a basis for improving personnel and program management methods; provides benchmark data on which to measure progress.</w:t>
      </w:r>
    </w:p>
    <w:p w14:paraId="129FCFD3" w14:textId="047BD857" w:rsidR="002C03B3" w:rsidRPr="002C03B3" w:rsidRDefault="002C03B3" w:rsidP="002C03B3">
      <w:pPr>
        <w:pStyle w:val="ListParagraph"/>
        <w:numPr>
          <w:ilvl w:val="0"/>
          <w:numId w:val="14"/>
        </w:numPr>
        <w:spacing w:after="120"/>
        <w:contextualSpacing w:val="0"/>
        <w:rPr>
          <w:szCs w:val="22"/>
        </w:rPr>
      </w:pPr>
      <w:r w:rsidRPr="002C03B3">
        <w:rPr>
          <w:szCs w:val="22"/>
        </w:rPr>
        <w:t>Increases staff awareness of managerial responsibilities in areas of employee supervision, training and career development.</w:t>
      </w:r>
    </w:p>
    <w:p w14:paraId="1B64ABFF" w14:textId="2741CEC6" w:rsidR="002C03B3" w:rsidRPr="002C03B3" w:rsidRDefault="002C03B3" w:rsidP="002C03B3">
      <w:pPr>
        <w:pStyle w:val="ListParagraph"/>
        <w:numPr>
          <w:ilvl w:val="0"/>
          <w:numId w:val="14"/>
        </w:numPr>
        <w:spacing w:after="120"/>
        <w:contextualSpacing w:val="0"/>
        <w:rPr>
          <w:szCs w:val="22"/>
        </w:rPr>
      </w:pPr>
      <w:r w:rsidRPr="002C03B3">
        <w:rPr>
          <w:szCs w:val="22"/>
        </w:rPr>
        <w:t>Documents information for Director and state supervisory and administrative staff; reduces possibility of misinformation and or lack of communication.</w:t>
      </w:r>
    </w:p>
    <w:p w14:paraId="193DA35E" w14:textId="12761C33" w:rsidR="002C03B3" w:rsidRPr="002C03B3" w:rsidRDefault="002C03B3" w:rsidP="002C03B3">
      <w:pPr>
        <w:pStyle w:val="ListParagraph"/>
        <w:numPr>
          <w:ilvl w:val="0"/>
          <w:numId w:val="14"/>
        </w:numPr>
        <w:spacing w:after="120"/>
        <w:contextualSpacing w:val="0"/>
        <w:rPr>
          <w:szCs w:val="22"/>
        </w:rPr>
      </w:pPr>
      <w:r w:rsidRPr="002C03B3">
        <w:rPr>
          <w:szCs w:val="22"/>
        </w:rPr>
        <w:t>Enables county staff to be more knowledgeable of laws, rules and regulations and facilitates their "indoctrination" of planning groups, organizations, lay leaders, governing bodies, legislators and others involved in cooperative working relationships.</w:t>
      </w:r>
    </w:p>
    <w:p w14:paraId="797DF4F7" w14:textId="7B4E8874" w:rsidR="002C03B3" w:rsidRPr="002C03B3" w:rsidRDefault="002C03B3" w:rsidP="002C03B3">
      <w:pPr>
        <w:pStyle w:val="ListParagraph"/>
        <w:numPr>
          <w:ilvl w:val="0"/>
          <w:numId w:val="14"/>
        </w:numPr>
        <w:spacing w:after="120"/>
        <w:contextualSpacing w:val="0"/>
        <w:rPr>
          <w:szCs w:val="22"/>
        </w:rPr>
      </w:pPr>
      <w:r w:rsidRPr="002C03B3">
        <w:rPr>
          <w:szCs w:val="22"/>
        </w:rPr>
        <w:t>Uncovers areas in which NC State Extension rules and procedures on civil rights and equal employment opportunity matters need to be reemphasized, strengthened, incorporated into written policies and procedures, and/or disseminated to staff and other appropriate persons.</w:t>
      </w:r>
    </w:p>
    <w:p w14:paraId="513CFC7F" w14:textId="1C427F8E" w:rsidR="003A26EE" w:rsidRPr="002C03B3" w:rsidRDefault="002C03B3" w:rsidP="002C03B3">
      <w:pPr>
        <w:pStyle w:val="ListParagraph"/>
        <w:numPr>
          <w:ilvl w:val="0"/>
          <w:numId w:val="14"/>
        </w:numPr>
        <w:spacing w:after="120"/>
        <w:contextualSpacing w:val="0"/>
        <w:rPr>
          <w:szCs w:val="22"/>
        </w:rPr>
      </w:pPr>
      <w:r w:rsidRPr="002C03B3">
        <w:rPr>
          <w:szCs w:val="22"/>
        </w:rPr>
        <w:t>Facilitates preparation of county and State annual program plans in terms of staff-time statistical data, as well as narratives called for to fulfill specific civil rights and EEO requirements.</w:t>
      </w:r>
    </w:p>
    <w:p w14:paraId="2B6A33D3" w14:textId="46ADA1D1" w:rsidR="002C03B3" w:rsidRDefault="002C03B3">
      <w:pPr>
        <w:rPr>
          <w:rFonts w:asciiTheme="minorHAnsi" w:hAnsiTheme="minorHAnsi"/>
          <w:b/>
          <w:sz w:val="28"/>
          <w:szCs w:val="22"/>
        </w:rPr>
      </w:pPr>
      <w:r>
        <w:rPr>
          <w:rFonts w:asciiTheme="minorHAnsi" w:hAnsiTheme="minorHAnsi"/>
          <w:b/>
          <w:sz w:val="28"/>
          <w:szCs w:val="22"/>
        </w:rPr>
        <w:br w:type="page"/>
      </w:r>
    </w:p>
    <w:p w14:paraId="5B3E1A3A" w14:textId="4F29DF27" w:rsidR="000C04DA" w:rsidRPr="000C04DA" w:rsidRDefault="000C04DA" w:rsidP="000C04DA">
      <w:pPr>
        <w:jc w:val="center"/>
        <w:rPr>
          <w:rFonts w:asciiTheme="minorHAnsi" w:eastAsia="Times New Roman" w:hAnsiTheme="minorHAnsi"/>
          <w:b/>
        </w:rPr>
      </w:pPr>
      <w:r w:rsidRPr="000C04DA">
        <w:rPr>
          <w:rFonts w:asciiTheme="minorHAnsi" w:eastAsia="Times New Roman" w:hAnsiTheme="minorHAnsi"/>
          <w:b/>
        </w:rPr>
        <w:lastRenderedPageBreak/>
        <w:t xml:space="preserve">Sample </w:t>
      </w:r>
      <w:r>
        <w:rPr>
          <w:rFonts w:asciiTheme="minorHAnsi" w:eastAsia="Times New Roman" w:hAnsiTheme="minorHAnsi"/>
          <w:b/>
        </w:rPr>
        <w:t xml:space="preserve">Compliance </w:t>
      </w:r>
      <w:r w:rsidRPr="000C04DA">
        <w:rPr>
          <w:rFonts w:asciiTheme="minorHAnsi" w:eastAsia="Times New Roman" w:hAnsiTheme="minorHAnsi"/>
          <w:b/>
        </w:rPr>
        <w:t>Report Template</w:t>
      </w:r>
    </w:p>
    <w:p w14:paraId="7880FB68" w14:textId="77777777" w:rsidR="000C04DA" w:rsidRPr="000C04DA" w:rsidRDefault="000C04DA" w:rsidP="00500E03">
      <w:pPr>
        <w:rPr>
          <w:rFonts w:asciiTheme="minorHAnsi" w:eastAsia="Times New Roman" w:hAnsiTheme="minorHAnsi"/>
        </w:rPr>
      </w:pPr>
    </w:p>
    <w:p w14:paraId="46EFA26D" w14:textId="77777777" w:rsidR="000C04DA" w:rsidRPr="00F2201C" w:rsidRDefault="00500E03" w:rsidP="00500E03">
      <w:pPr>
        <w:rPr>
          <w:rFonts w:asciiTheme="minorHAnsi" w:eastAsia="Times New Roman" w:hAnsiTheme="minorHAnsi"/>
          <w:i/>
        </w:rPr>
      </w:pPr>
      <w:r w:rsidRPr="00F2201C">
        <w:rPr>
          <w:rFonts w:asciiTheme="minorHAnsi" w:eastAsia="Times New Roman" w:hAnsiTheme="minorHAnsi"/>
          <w:i/>
        </w:rPr>
        <w:t xml:space="preserve">Prepare the report to county staff, and Director </w:t>
      </w:r>
      <w:r w:rsidR="000C04DA" w:rsidRPr="00F2201C">
        <w:rPr>
          <w:rFonts w:asciiTheme="minorHAnsi" w:eastAsia="Times New Roman" w:hAnsiTheme="minorHAnsi"/>
          <w:i/>
        </w:rPr>
        <w:t>o</w:t>
      </w:r>
      <w:r w:rsidRPr="00F2201C">
        <w:rPr>
          <w:rFonts w:asciiTheme="minorHAnsi" w:eastAsia="Times New Roman" w:hAnsiTheme="minorHAnsi"/>
          <w:i/>
        </w:rPr>
        <w:t xml:space="preserve">f County </w:t>
      </w:r>
      <w:r w:rsidR="000C04DA" w:rsidRPr="00F2201C">
        <w:rPr>
          <w:rFonts w:asciiTheme="minorHAnsi" w:eastAsia="Times New Roman" w:hAnsiTheme="minorHAnsi"/>
          <w:i/>
        </w:rPr>
        <w:t>Operations</w:t>
      </w:r>
      <w:r w:rsidRPr="00F2201C">
        <w:rPr>
          <w:rFonts w:asciiTheme="minorHAnsi" w:eastAsia="Times New Roman" w:hAnsiTheme="minorHAnsi"/>
          <w:i/>
        </w:rPr>
        <w:t xml:space="preserve"> in letter format, using the following outline for the narrative summary: </w:t>
      </w:r>
    </w:p>
    <w:p w14:paraId="43B707C4" w14:textId="77777777" w:rsidR="000C04DA" w:rsidRDefault="000C04DA" w:rsidP="00500E03">
      <w:pPr>
        <w:rPr>
          <w:rFonts w:asciiTheme="minorHAnsi" w:eastAsia="Times New Roman" w:hAnsiTheme="minorHAnsi"/>
        </w:rPr>
      </w:pPr>
    </w:p>
    <w:p w14:paraId="41926D7B" w14:textId="77777777" w:rsidR="000C04DA" w:rsidRDefault="00500E03" w:rsidP="00500E03">
      <w:pPr>
        <w:rPr>
          <w:rFonts w:asciiTheme="minorHAnsi" w:eastAsia="Times New Roman" w:hAnsiTheme="minorHAnsi"/>
        </w:rPr>
      </w:pPr>
      <w:r w:rsidRPr="000C04DA">
        <w:rPr>
          <w:rFonts w:asciiTheme="minorHAnsi" w:eastAsia="Times New Roman" w:hAnsiTheme="minorHAnsi"/>
        </w:rPr>
        <w:t>This report represents the result of a review of the _____________________ County Extension program, as well as staff's compliance with the Civil Rights Act of 1964 (Title VI and VII), various related Civil Rights regulations, Affirmative Action Plan, Title IX of the Education Amendments (1972), administrative policies and procedures. This review was made in by on</w:t>
      </w:r>
      <w:r w:rsidR="000C04DA">
        <w:rPr>
          <w:rFonts w:asciiTheme="minorHAnsi" w:eastAsia="Times New Roman" w:hAnsiTheme="minorHAnsi"/>
        </w:rPr>
        <w:t>_______</w:t>
      </w:r>
      <w:proofErr w:type="gramStart"/>
      <w:r w:rsidR="000C04DA">
        <w:rPr>
          <w:rFonts w:asciiTheme="minorHAnsi" w:eastAsia="Times New Roman" w:hAnsiTheme="minorHAnsi"/>
        </w:rPr>
        <w:t>_</w:t>
      </w:r>
      <w:r w:rsidRPr="000C04DA">
        <w:rPr>
          <w:rFonts w:asciiTheme="minorHAnsi" w:eastAsia="Times New Roman" w:hAnsiTheme="minorHAnsi"/>
        </w:rPr>
        <w:t xml:space="preserve"> ,</w:t>
      </w:r>
      <w:proofErr w:type="gramEnd"/>
      <w:r w:rsidRPr="000C04DA">
        <w:rPr>
          <w:rFonts w:asciiTheme="minorHAnsi" w:eastAsia="Times New Roman" w:hAnsiTheme="minorHAnsi"/>
        </w:rPr>
        <w:t xml:space="preserve"> where records and data were examined, and personal interviews were conducted with Extension personnel. </w:t>
      </w:r>
    </w:p>
    <w:p w14:paraId="42A9A872" w14:textId="77777777" w:rsidR="00F2201C" w:rsidRDefault="00F2201C" w:rsidP="00F2201C">
      <w:pPr>
        <w:rPr>
          <w:rFonts w:asciiTheme="minorHAnsi" w:eastAsia="Times New Roman" w:hAnsiTheme="minorHAnsi"/>
        </w:rPr>
      </w:pPr>
    </w:p>
    <w:p w14:paraId="19C63903" w14:textId="4556E801" w:rsidR="00F2201C" w:rsidRDefault="00F2201C" w:rsidP="00500E03">
      <w:pPr>
        <w:rPr>
          <w:rFonts w:asciiTheme="minorHAnsi" w:eastAsia="Times New Roman" w:hAnsiTheme="minorHAnsi"/>
        </w:rPr>
      </w:pPr>
      <w:r w:rsidRPr="00F2201C">
        <w:rPr>
          <w:rFonts w:asciiTheme="minorHAnsi" w:eastAsia="Times New Roman" w:hAnsiTheme="minorHAnsi"/>
        </w:rPr>
        <w:t>The review began with a discussion of the purpose and benefits of the Program and Compliance Review.</w:t>
      </w:r>
      <w:r>
        <w:rPr>
          <w:rFonts w:asciiTheme="minorHAnsi" w:eastAsia="Times New Roman" w:hAnsiTheme="minorHAnsi"/>
        </w:rPr>
        <w:t xml:space="preserve"> </w:t>
      </w:r>
      <w:r w:rsidRPr="00F2201C">
        <w:rPr>
          <w:rFonts w:asciiTheme="minorHAnsi" w:eastAsia="Times New Roman" w:hAnsiTheme="minorHAnsi"/>
        </w:rPr>
        <w:t>This was followed with a review of compliance terms and terminology</w:t>
      </w:r>
      <w:r>
        <w:rPr>
          <w:rFonts w:asciiTheme="minorHAnsi" w:eastAsia="Times New Roman" w:hAnsiTheme="minorHAnsi"/>
        </w:rPr>
        <w:t>, a review of the county civil rights file, and ERS compliance data</w:t>
      </w:r>
      <w:r w:rsidRPr="00F2201C">
        <w:rPr>
          <w:rFonts w:asciiTheme="minorHAnsi" w:eastAsia="Times New Roman" w:hAnsiTheme="minorHAnsi"/>
        </w:rPr>
        <w:t>. All County Extension faculty and support staff participated.</w:t>
      </w:r>
      <w:r>
        <w:rPr>
          <w:rFonts w:asciiTheme="minorHAnsi" w:eastAsia="Times New Roman" w:hAnsiTheme="minorHAnsi"/>
        </w:rPr>
        <w:t xml:space="preserve"> </w:t>
      </w:r>
      <w:r w:rsidR="00500E03" w:rsidRPr="000C04DA">
        <w:rPr>
          <w:rFonts w:asciiTheme="minorHAnsi" w:eastAsia="Times New Roman" w:hAnsiTheme="minorHAnsi"/>
        </w:rPr>
        <w:t xml:space="preserve">At the completion of the review an exit conference to discuss the results of the review was held with: </w:t>
      </w:r>
      <w:r w:rsidR="00500E03" w:rsidRPr="00F2201C">
        <w:rPr>
          <w:rFonts w:asciiTheme="minorHAnsi" w:eastAsia="Times New Roman" w:hAnsiTheme="minorHAnsi"/>
          <w:u w:val="single"/>
        </w:rPr>
        <w:t>(names of individuals present at exit conference).</w:t>
      </w:r>
      <w:r w:rsidR="00500E03" w:rsidRPr="000C04DA">
        <w:rPr>
          <w:rFonts w:asciiTheme="minorHAnsi" w:eastAsia="Times New Roman" w:hAnsiTheme="minorHAnsi"/>
        </w:rPr>
        <w:t xml:space="preserve"> </w:t>
      </w:r>
    </w:p>
    <w:p w14:paraId="562648BF" w14:textId="77777777" w:rsidR="00F2201C" w:rsidRDefault="00F2201C" w:rsidP="00500E03">
      <w:pPr>
        <w:rPr>
          <w:rFonts w:asciiTheme="minorHAnsi" w:eastAsia="Times New Roman" w:hAnsiTheme="minorHAnsi"/>
        </w:rPr>
      </w:pPr>
    </w:p>
    <w:p w14:paraId="7E731946" w14:textId="655A5972" w:rsidR="00F2201C" w:rsidRPr="00F2201C" w:rsidRDefault="00F2201C" w:rsidP="00500E03">
      <w:pPr>
        <w:rPr>
          <w:rFonts w:asciiTheme="minorHAnsi" w:eastAsia="Times New Roman" w:hAnsiTheme="minorHAnsi"/>
          <w:i/>
        </w:rPr>
      </w:pPr>
      <w:r w:rsidRPr="00F2201C">
        <w:rPr>
          <w:rFonts w:asciiTheme="minorHAnsi" w:eastAsia="Times New Roman" w:hAnsiTheme="minorHAnsi"/>
          <w:i/>
        </w:rPr>
        <w:t>Then as a narrative, write comments and recommendations on various areas of concern, citing significant findings/observations related to the interview instrument, including a summary of the recommendations.</w:t>
      </w:r>
    </w:p>
    <w:p w14:paraId="15C1BB87" w14:textId="77777777" w:rsidR="00F2201C" w:rsidRDefault="00F2201C" w:rsidP="00500E03">
      <w:pPr>
        <w:rPr>
          <w:rFonts w:asciiTheme="minorHAnsi" w:eastAsia="Times New Roman" w:hAnsiTheme="minorHAnsi"/>
        </w:rPr>
      </w:pPr>
    </w:p>
    <w:p w14:paraId="3CBF4EA3" w14:textId="77777777" w:rsidR="00F2201C" w:rsidRDefault="00F2201C" w:rsidP="00500E03">
      <w:pPr>
        <w:rPr>
          <w:rFonts w:asciiTheme="minorHAnsi" w:eastAsia="Times New Roman" w:hAnsiTheme="minorHAnsi"/>
        </w:rPr>
      </w:pPr>
      <w:r>
        <w:rPr>
          <w:rFonts w:asciiTheme="minorHAnsi" w:eastAsia="Times New Roman" w:hAnsiTheme="minorHAnsi"/>
        </w:rPr>
        <w:t>Part 1: Observation</w:t>
      </w:r>
    </w:p>
    <w:p w14:paraId="20C89571" w14:textId="7DB52508" w:rsidR="00F2201C" w:rsidRDefault="00F2201C" w:rsidP="00F2201C">
      <w:pPr>
        <w:ind w:left="720"/>
        <w:rPr>
          <w:rFonts w:asciiTheme="minorHAnsi" w:eastAsia="Times New Roman" w:hAnsiTheme="minorHAnsi"/>
        </w:rPr>
      </w:pPr>
      <w:r>
        <w:rPr>
          <w:rFonts w:asciiTheme="minorHAnsi" w:eastAsia="Times New Roman" w:hAnsiTheme="minorHAnsi"/>
        </w:rPr>
        <w:t xml:space="preserve">Findings:  </w:t>
      </w:r>
    </w:p>
    <w:p w14:paraId="295AA8E8" w14:textId="47A96BBB" w:rsidR="00F2201C" w:rsidRDefault="00F2201C" w:rsidP="00F2201C">
      <w:pPr>
        <w:ind w:left="720"/>
        <w:rPr>
          <w:rFonts w:asciiTheme="minorHAnsi" w:eastAsia="Times New Roman" w:hAnsiTheme="minorHAnsi"/>
        </w:rPr>
      </w:pPr>
      <w:r>
        <w:rPr>
          <w:rFonts w:asciiTheme="minorHAnsi" w:eastAsia="Times New Roman" w:hAnsiTheme="minorHAnsi"/>
        </w:rPr>
        <w:t xml:space="preserve">Recommendations:  </w:t>
      </w:r>
    </w:p>
    <w:p w14:paraId="160E8FA5" w14:textId="77777777" w:rsidR="00F2201C" w:rsidRDefault="00F2201C" w:rsidP="00500E03">
      <w:pPr>
        <w:rPr>
          <w:rFonts w:asciiTheme="minorHAnsi" w:eastAsia="Times New Roman" w:hAnsiTheme="minorHAnsi"/>
        </w:rPr>
      </w:pPr>
    </w:p>
    <w:p w14:paraId="4996C704" w14:textId="7B261BC5" w:rsidR="00F2201C" w:rsidRDefault="00F2201C" w:rsidP="00500E03">
      <w:pPr>
        <w:rPr>
          <w:rFonts w:asciiTheme="minorHAnsi" w:eastAsia="Times New Roman" w:hAnsiTheme="minorHAnsi"/>
        </w:rPr>
      </w:pPr>
      <w:r>
        <w:rPr>
          <w:rFonts w:asciiTheme="minorHAnsi" w:eastAsia="Times New Roman" w:hAnsiTheme="minorHAnsi"/>
        </w:rPr>
        <w:t>Part 2: Staff Knowledge of Civil Rights</w:t>
      </w:r>
    </w:p>
    <w:p w14:paraId="3E3253E0" w14:textId="77777777" w:rsidR="00F2201C" w:rsidRDefault="00F2201C" w:rsidP="00F2201C">
      <w:pPr>
        <w:ind w:left="720"/>
        <w:rPr>
          <w:rFonts w:asciiTheme="minorHAnsi" w:eastAsia="Times New Roman" w:hAnsiTheme="minorHAnsi"/>
        </w:rPr>
      </w:pPr>
      <w:r>
        <w:rPr>
          <w:rFonts w:asciiTheme="minorHAnsi" w:eastAsia="Times New Roman" w:hAnsiTheme="minorHAnsi"/>
        </w:rPr>
        <w:t xml:space="preserve">Findings:  </w:t>
      </w:r>
    </w:p>
    <w:p w14:paraId="4770473B" w14:textId="77777777" w:rsidR="00F2201C" w:rsidRDefault="00F2201C" w:rsidP="00F2201C">
      <w:pPr>
        <w:ind w:left="720"/>
        <w:rPr>
          <w:rFonts w:asciiTheme="minorHAnsi" w:eastAsia="Times New Roman" w:hAnsiTheme="minorHAnsi"/>
        </w:rPr>
      </w:pPr>
      <w:r>
        <w:rPr>
          <w:rFonts w:asciiTheme="minorHAnsi" w:eastAsia="Times New Roman" w:hAnsiTheme="minorHAnsi"/>
        </w:rPr>
        <w:t xml:space="preserve">Recommendations:  </w:t>
      </w:r>
    </w:p>
    <w:p w14:paraId="3969868A" w14:textId="77777777" w:rsidR="00F2201C" w:rsidRDefault="00F2201C" w:rsidP="00F2201C">
      <w:pPr>
        <w:rPr>
          <w:rFonts w:asciiTheme="minorHAnsi" w:eastAsia="Times New Roman" w:hAnsiTheme="minorHAnsi"/>
        </w:rPr>
      </w:pPr>
    </w:p>
    <w:p w14:paraId="7E04044E" w14:textId="3BFA97F7" w:rsidR="00F2201C" w:rsidRDefault="00F2201C" w:rsidP="00500E03">
      <w:pPr>
        <w:rPr>
          <w:rFonts w:asciiTheme="minorHAnsi" w:eastAsia="Times New Roman" w:hAnsiTheme="minorHAnsi"/>
        </w:rPr>
      </w:pPr>
      <w:r>
        <w:rPr>
          <w:rFonts w:asciiTheme="minorHAnsi" w:eastAsia="Times New Roman" w:hAnsiTheme="minorHAnsi"/>
        </w:rPr>
        <w:t xml:space="preserve">Part 3:  Program Management </w:t>
      </w:r>
    </w:p>
    <w:p w14:paraId="3291E03E" w14:textId="77777777" w:rsidR="00F2201C" w:rsidRDefault="00F2201C" w:rsidP="00F2201C">
      <w:pPr>
        <w:ind w:left="720"/>
        <w:rPr>
          <w:rFonts w:asciiTheme="minorHAnsi" w:eastAsia="Times New Roman" w:hAnsiTheme="minorHAnsi"/>
        </w:rPr>
      </w:pPr>
      <w:r>
        <w:rPr>
          <w:rFonts w:asciiTheme="minorHAnsi" w:eastAsia="Times New Roman" w:hAnsiTheme="minorHAnsi"/>
        </w:rPr>
        <w:t xml:space="preserve">Findings:  </w:t>
      </w:r>
    </w:p>
    <w:p w14:paraId="424FB67E" w14:textId="77777777" w:rsidR="00F2201C" w:rsidRDefault="00F2201C" w:rsidP="00F2201C">
      <w:pPr>
        <w:ind w:left="720"/>
        <w:rPr>
          <w:rFonts w:asciiTheme="minorHAnsi" w:eastAsia="Times New Roman" w:hAnsiTheme="minorHAnsi"/>
        </w:rPr>
      </w:pPr>
      <w:r>
        <w:rPr>
          <w:rFonts w:asciiTheme="minorHAnsi" w:eastAsia="Times New Roman" w:hAnsiTheme="minorHAnsi"/>
        </w:rPr>
        <w:t xml:space="preserve">Recommendations:  </w:t>
      </w:r>
    </w:p>
    <w:p w14:paraId="37C0CBCF" w14:textId="77777777" w:rsidR="00F2201C" w:rsidRDefault="00F2201C" w:rsidP="00F2201C">
      <w:pPr>
        <w:rPr>
          <w:rFonts w:asciiTheme="minorHAnsi" w:eastAsia="Times New Roman" w:hAnsiTheme="minorHAnsi"/>
        </w:rPr>
      </w:pPr>
    </w:p>
    <w:p w14:paraId="47FA948D" w14:textId="7199D2E8" w:rsidR="00F2201C" w:rsidRDefault="00F2201C" w:rsidP="00F2201C">
      <w:pPr>
        <w:rPr>
          <w:rFonts w:asciiTheme="minorHAnsi" w:eastAsia="Times New Roman" w:hAnsiTheme="minorHAnsi"/>
        </w:rPr>
      </w:pPr>
      <w:r>
        <w:rPr>
          <w:rFonts w:asciiTheme="minorHAnsi" w:eastAsia="Times New Roman" w:hAnsiTheme="minorHAnsi"/>
        </w:rPr>
        <w:t xml:space="preserve">Part 4:  Staff Selection </w:t>
      </w:r>
    </w:p>
    <w:p w14:paraId="7321CE32" w14:textId="77777777" w:rsidR="00F2201C" w:rsidRDefault="00F2201C" w:rsidP="00F2201C">
      <w:pPr>
        <w:ind w:left="720"/>
        <w:rPr>
          <w:rFonts w:asciiTheme="minorHAnsi" w:eastAsia="Times New Roman" w:hAnsiTheme="minorHAnsi"/>
        </w:rPr>
      </w:pPr>
      <w:r>
        <w:rPr>
          <w:rFonts w:asciiTheme="minorHAnsi" w:eastAsia="Times New Roman" w:hAnsiTheme="minorHAnsi"/>
        </w:rPr>
        <w:t xml:space="preserve">Findings:  </w:t>
      </w:r>
    </w:p>
    <w:p w14:paraId="05E1EE5B" w14:textId="77777777" w:rsidR="00F2201C" w:rsidRDefault="00F2201C" w:rsidP="00F2201C">
      <w:pPr>
        <w:ind w:left="720"/>
        <w:rPr>
          <w:rFonts w:asciiTheme="minorHAnsi" w:eastAsia="Times New Roman" w:hAnsiTheme="minorHAnsi"/>
        </w:rPr>
      </w:pPr>
      <w:r>
        <w:rPr>
          <w:rFonts w:asciiTheme="minorHAnsi" w:eastAsia="Times New Roman" w:hAnsiTheme="minorHAnsi"/>
        </w:rPr>
        <w:t xml:space="preserve">Recommendations:  </w:t>
      </w:r>
    </w:p>
    <w:p w14:paraId="4781BFF2" w14:textId="77777777" w:rsidR="00F2201C" w:rsidRDefault="00F2201C" w:rsidP="00F2201C">
      <w:pPr>
        <w:rPr>
          <w:rFonts w:asciiTheme="minorHAnsi" w:eastAsia="Times New Roman" w:hAnsiTheme="minorHAnsi"/>
        </w:rPr>
      </w:pPr>
    </w:p>
    <w:p w14:paraId="2DBD03A2" w14:textId="7EE664E2" w:rsidR="00F2201C" w:rsidRDefault="00F2201C" w:rsidP="00F2201C">
      <w:pPr>
        <w:rPr>
          <w:rFonts w:asciiTheme="minorHAnsi" w:eastAsia="Times New Roman" w:hAnsiTheme="minorHAnsi"/>
        </w:rPr>
      </w:pPr>
      <w:r>
        <w:rPr>
          <w:rFonts w:asciiTheme="minorHAnsi" w:eastAsia="Times New Roman" w:hAnsiTheme="minorHAnsi"/>
        </w:rPr>
        <w:t xml:space="preserve">Part 5:  Files and Documentation </w:t>
      </w:r>
    </w:p>
    <w:p w14:paraId="4741178C" w14:textId="77777777" w:rsidR="00F2201C" w:rsidRDefault="00F2201C" w:rsidP="00F2201C">
      <w:pPr>
        <w:ind w:left="720"/>
        <w:rPr>
          <w:rFonts w:asciiTheme="minorHAnsi" w:eastAsia="Times New Roman" w:hAnsiTheme="minorHAnsi"/>
        </w:rPr>
      </w:pPr>
      <w:r>
        <w:rPr>
          <w:rFonts w:asciiTheme="minorHAnsi" w:eastAsia="Times New Roman" w:hAnsiTheme="minorHAnsi"/>
        </w:rPr>
        <w:t xml:space="preserve">Findings:  </w:t>
      </w:r>
    </w:p>
    <w:p w14:paraId="243680C1" w14:textId="77777777" w:rsidR="00F2201C" w:rsidRDefault="00F2201C" w:rsidP="00F2201C">
      <w:pPr>
        <w:ind w:left="720"/>
        <w:rPr>
          <w:rFonts w:asciiTheme="minorHAnsi" w:eastAsia="Times New Roman" w:hAnsiTheme="minorHAnsi"/>
        </w:rPr>
      </w:pPr>
      <w:r>
        <w:rPr>
          <w:rFonts w:asciiTheme="minorHAnsi" w:eastAsia="Times New Roman" w:hAnsiTheme="minorHAnsi"/>
        </w:rPr>
        <w:t xml:space="preserve">Recommendations:  </w:t>
      </w:r>
    </w:p>
    <w:p w14:paraId="57AD8B2B" w14:textId="77777777" w:rsidR="00F2201C" w:rsidRDefault="00F2201C" w:rsidP="00F2201C">
      <w:pPr>
        <w:rPr>
          <w:rFonts w:asciiTheme="minorHAnsi" w:eastAsia="Times New Roman" w:hAnsiTheme="minorHAnsi"/>
        </w:rPr>
      </w:pPr>
    </w:p>
    <w:p w14:paraId="3AB495EA" w14:textId="43C0AF0E" w:rsidR="00F2201C" w:rsidRDefault="00F2201C" w:rsidP="00F2201C">
      <w:pPr>
        <w:rPr>
          <w:rFonts w:asciiTheme="minorHAnsi" w:eastAsia="Times New Roman" w:hAnsiTheme="minorHAnsi"/>
        </w:rPr>
      </w:pPr>
      <w:r>
        <w:rPr>
          <w:rFonts w:asciiTheme="minorHAnsi" w:eastAsia="Times New Roman" w:hAnsiTheme="minorHAnsi"/>
        </w:rPr>
        <w:t xml:space="preserve">Part 6:  Data Review </w:t>
      </w:r>
    </w:p>
    <w:p w14:paraId="3CE80B79" w14:textId="77777777" w:rsidR="00F2201C" w:rsidRDefault="00F2201C" w:rsidP="00F2201C">
      <w:pPr>
        <w:ind w:left="720"/>
        <w:rPr>
          <w:rFonts w:asciiTheme="minorHAnsi" w:eastAsia="Times New Roman" w:hAnsiTheme="minorHAnsi"/>
        </w:rPr>
      </w:pPr>
      <w:r>
        <w:rPr>
          <w:rFonts w:asciiTheme="minorHAnsi" w:eastAsia="Times New Roman" w:hAnsiTheme="minorHAnsi"/>
        </w:rPr>
        <w:t xml:space="preserve">Findings:  </w:t>
      </w:r>
    </w:p>
    <w:p w14:paraId="654BFDCC" w14:textId="77777777" w:rsidR="00F2201C" w:rsidRDefault="00F2201C" w:rsidP="00F2201C">
      <w:pPr>
        <w:ind w:left="720"/>
        <w:rPr>
          <w:rFonts w:asciiTheme="minorHAnsi" w:eastAsia="Times New Roman" w:hAnsiTheme="minorHAnsi"/>
        </w:rPr>
      </w:pPr>
      <w:r>
        <w:rPr>
          <w:rFonts w:asciiTheme="minorHAnsi" w:eastAsia="Times New Roman" w:hAnsiTheme="minorHAnsi"/>
        </w:rPr>
        <w:t xml:space="preserve">Recommendations:  </w:t>
      </w:r>
    </w:p>
    <w:p w14:paraId="2F546DD3" w14:textId="77777777" w:rsidR="00F2201C" w:rsidRDefault="00F2201C" w:rsidP="00F2201C">
      <w:pPr>
        <w:rPr>
          <w:rFonts w:asciiTheme="minorHAnsi" w:eastAsia="Times New Roman" w:hAnsiTheme="minorHAnsi"/>
        </w:rPr>
      </w:pPr>
    </w:p>
    <w:p w14:paraId="1BCCF754" w14:textId="6BDDEDD9" w:rsidR="00F2201C" w:rsidRDefault="00F2201C" w:rsidP="00F2201C">
      <w:pPr>
        <w:rPr>
          <w:rFonts w:asciiTheme="minorHAnsi" w:eastAsia="Times New Roman" w:hAnsiTheme="minorHAnsi"/>
        </w:rPr>
      </w:pPr>
      <w:r w:rsidRPr="00F2201C">
        <w:rPr>
          <w:rFonts w:asciiTheme="minorHAnsi" w:eastAsia="Times New Roman" w:hAnsiTheme="minorHAnsi"/>
        </w:rPr>
        <w:lastRenderedPageBreak/>
        <w:t>I appreciate your preparation for this review and your positive participation in the review conference. I am</w:t>
      </w:r>
      <w:r>
        <w:rPr>
          <w:rFonts w:asciiTheme="minorHAnsi" w:eastAsia="Times New Roman" w:hAnsiTheme="minorHAnsi"/>
        </w:rPr>
        <w:t xml:space="preserve"> </w:t>
      </w:r>
      <w:r w:rsidRPr="00F2201C">
        <w:rPr>
          <w:rFonts w:asciiTheme="minorHAnsi" w:eastAsia="Times New Roman" w:hAnsiTheme="minorHAnsi"/>
        </w:rPr>
        <w:t>pleased with the programming and outreach efforts which are occurring in _________ County, however;</w:t>
      </w:r>
      <w:r>
        <w:rPr>
          <w:rFonts w:asciiTheme="minorHAnsi" w:eastAsia="Times New Roman" w:hAnsiTheme="minorHAnsi"/>
        </w:rPr>
        <w:t xml:space="preserve"> </w:t>
      </w:r>
      <w:r w:rsidRPr="00F2201C">
        <w:rPr>
          <w:rFonts w:asciiTheme="minorHAnsi" w:eastAsia="Times New Roman" w:hAnsiTheme="minorHAnsi"/>
        </w:rPr>
        <w:t>there is always room for improvement in outreach efforts to all audiences and in offering high quality and</w:t>
      </w:r>
      <w:r>
        <w:rPr>
          <w:rFonts w:asciiTheme="minorHAnsi" w:eastAsia="Times New Roman" w:hAnsiTheme="minorHAnsi"/>
        </w:rPr>
        <w:t xml:space="preserve"> </w:t>
      </w:r>
      <w:r w:rsidRPr="00F2201C">
        <w:rPr>
          <w:rFonts w:asciiTheme="minorHAnsi" w:eastAsia="Times New Roman" w:hAnsiTheme="minorHAnsi"/>
        </w:rPr>
        <w:t>relevant educational activities. A written response to these recommendations must be submitted to my office</w:t>
      </w:r>
      <w:r>
        <w:rPr>
          <w:rFonts w:asciiTheme="minorHAnsi" w:eastAsia="Times New Roman" w:hAnsiTheme="minorHAnsi"/>
        </w:rPr>
        <w:t xml:space="preserve"> </w:t>
      </w:r>
      <w:r w:rsidRPr="00F2201C">
        <w:rPr>
          <w:rFonts w:asciiTheme="minorHAnsi" w:eastAsia="Times New Roman" w:hAnsiTheme="minorHAnsi"/>
        </w:rPr>
        <w:t>on or before _____________</w:t>
      </w:r>
      <w:proofErr w:type="gramStart"/>
      <w:r w:rsidRPr="00F2201C">
        <w:rPr>
          <w:rFonts w:asciiTheme="minorHAnsi" w:eastAsia="Times New Roman" w:hAnsiTheme="minorHAnsi"/>
        </w:rPr>
        <w:t>_[</w:t>
      </w:r>
      <w:proofErr w:type="gramEnd"/>
      <w:r w:rsidRPr="00F2201C">
        <w:rPr>
          <w:rFonts w:asciiTheme="minorHAnsi" w:eastAsia="Times New Roman" w:hAnsiTheme="minorHAnsi"/>
        </w:rPr>
        <w:t>Due Date - not more than 6 months from date of compliance review]</w:t>
      </w:r>
    </w:p>
    <w:p w14:paraId="21390A8A" w14:textId="77777777" w:rsidR="00F2201C" w:rsidRDefault="00F2201C" w:rsidP="00500E03">
      <w:pPr>
        <w:rPr>
          <w:rFonts w:asciiTheme="minorHAnsi" w:eastAsia="Times New Roman" w:hAnsiTheme="minorHAnsi"/>
        </w:rPr>
      </w:pPr>
    </w:p>
    <w:p w14:paraId="323588A9" w14:textId="52477E81" w:rsidR="00500E03" w:rsidRPr="000E10BB" w:rsidRDefault="00500E03" w:rsidP="00500E03">
      <w:pPr>
        <w:rPr>
          <w:rFonts w:asciiTheme="minorHAnsi" w:eastAsia="Times New Roman" w:hAnsiTheme="minorHAnsi"/>
          <w:i/>
        </w:rPr>
      </w:pPr>
      <w:r w:rsidRPr="000E10BB">
        <w:rPr>
          <w:rFonts w:asciiTheme="minorHAnsi" w:eastAsia="Times New Roman" w:hAnsiTheme="minorHAnsi"/>
          <w:i/>
        </w:rPr>
        <w:t xml:space="preserve">Send the letter with comments and recommendations to county staff and to the CED and </w:t>
      </w:r>
      <w:r w:rsidR="00F2201C" w:rsidRPr="000E10BB">
        <w:rPr>
          <w:rFonts w:asciiTheme="minorHAnsi" w:eastAsia="Times New Roman" w:hAnsiTheme="minorHAnsi"/>
          <w:i/>
        </w:rPr>
        <w:t xml:space="preserve">Director of County Operations, </w:t>
      </w:r>
      <w:r w:rsidRPr="000E10BB">
        <w:rPr>
          <w:rFonts w:asciiTheme="minorHAnsi" w:eastAsia="Times New Roman" w:hAnsiTheme="minorHAnsi"/>
          <w:i/>
        </w:rPr>
        <w:t xml:space="preserve">with the original completed copy of the instrument (data/notations entered) </w:t>
      </w:r>
      <w:r w:rsidR="00F2201C" w:rsidRPr="000E10BB">
        <w:rPr>
          <w:rFonts w:asciiTheme="minorHAnsi" w:eastAsia="Times New Roman" w:hAnsiTheme="minorHAnsi"/>
          <w:i/>
        </w:rPr>
        <w:t xml:space="preserve">maintained </w:t>
      </w:r>
      <w:r w:rsidRPr="000E10BB">
        <w:rPr>
          <w:rFonts w:asciiTheme="minorHAnsi" w:eastAsia="Times New Roman" w:hAnsiTheme="minorHAnsi"/>
          <w:i/>
        </w:rPr>
        <w:t>for the permanent file.</w:t>
      </w:r>
    </w:p>
    <w:p w14:paraId="0E25B954" w14:textId="77777777" w:rsidR="008456A7" w:rsidRPr="000C04DA" w:rsidRDefault="008456A7">
      <w:pPr>
        <w:rPr>
          <w:rFonts w:asciiTheme="minorHAnsi" w:hAnsiTheme="minorHAnsi"/>
          <w:b/>
          <w:sz w:val="28"/>
          <w:szCs w:val="22"/>
        </w:rPr>
      </w:pPr>
    </w:p>
    <w:p w14:paraId="2452F83A" w14:textId="77777777" w:rsidR="008456A7" w:rsidRDefault="008456A7">
      <w:pPr>
        <w:rPr>
          <w:rFonts w:asciiTheme="minorHAnsi" w:hAnsiTheme="minorHAnsi"/>
          <w:b/>
          <w:sz w:val="28"/>
          <w:szCs w:val="22"/>
        </w:rPr>
      </w:pPr>
    </w:p>
    <w:p w14:paraId="1E0982FE" w14:textId="68852DA4" w:rsidR="000E10BB" w:rsidRDefault="000E10BB">
      <w:pPr>
        <w:rPr>
          <w:rFonts w:asciiTheme="minorHAnsi" w:hAnsiTheme="minorHAnsi"/>
          <w:b/>
          <w:sz w:val="28"/>
          <w:szCs w:val="22"/>
        </w:rPr>
      </w:pPr>
      <w:r>
        <w:rPr>
          <w:rFonts w:asciiTheme="minorHAnsi" w:hAnsiTheme="minorHAnsi"/>
          <w:b/>
          <w:sz w:val="28"/>
          <w:szCs w:val="22"/>
        </w:rPr>
        <w:br w:type="page"/>
      </w:r>
    </w:p>
    <w:p w14:paraId="5834EB5B" w14:textId="579633DF" w:rsidR="008456A7" w:rsidRPr="000E10BB" w:rsidRDefault="000E10BB" w:rsidP="000E10BB">
      <w:pPr>
        <w:jc w:val="center"/>
        <w:rPr>
          <w:rFonts w:asciiTheme="minorHAnsi" w:hAnsiTheme="minorHAnsi"/>
          <w:b/>
        </w:rPr>
      </w:pPr>
      <w:r w:rsidRPr="000E10BB">
        <w:rPr>
          <w:rFonts w:asciiTheme="minorHAnsi" w:hAnsiTheme="minorHAnsi"/>
          <w:b/>
        </w:rPr>
        <w:lastRenderedPageBreak/>
        <w:t>Additional Information on Civil Rights</w:t>
      </w:r>
    </w:p>
    <w:p w14:paraId="0135E8CA" w14:textId="77777777" w:rsidR="000E10BB" w:rsidRPr="000E10BB" w:rsidRDefault="000E10BB">
      <w:pPr>
        <w:rPr>
          <w:rFonts w:asciiTheme="minorHAnsi" w:hAnsiTheme="minorHAnsi"/>
        </w:rPr>
      </w:pPr>
    </w:p>
    <w:p w14:paraId="6DF30D68" w14:textId="77777777" w:rsidR="008456A7" w:rsidRPr="000E10BB" w:rsidRDefault="008456A7">
      <w:pPr>
        <w:rPr>
          <w:rFonts w:asciiTheme="minorHAnsi" w:hAnsiTheme="minorHAnsi"/>
        </w:rPr>
      </w:pPr>
    </w:p>
    <w:p w14:paraId="2EDA8C51" w14:textId="77777777" w:rsidR="000E10BB" w:rsidRDefault="000E10BB" w:rsidP="007A4EAF">
      <w:pPr>
        <w:rPr>
          <w:rFonts w:asciiTheme="minorHAnsi" w:hAnsiTheme="minorHAnsi"/>
          <w:sz w:val="22"/>
          <w:szCs w:val="22"/>
        </w:rPr>
      </w:pPr>
      <w:r>
        <w:rPr>
          <w:rFonts w:asciiTheme="minorHAnsi" w:hAnsiTheme="minorHAnsi"/>
          <w:sz w:val="22"/>
          <w:szCs w:val="22"/>
        </w:rPr>
        <w:t>O</w:t>
      </w:r>
      <w:r w:rsidR="00D9152D" w:rsidRPr="00154595">
        <w:rPr>
          <w:rFonts w:asciiTheme="minorHAnsi" w:hAnsiTheme="minorHAnsi"/>
          <w:sz w:val="22"/>
          <w:szCs w:val="22"/>
        </w:rPr>
        <w:t>ffice entrances</w:t>
      </w:r>
      <w:r w:rsidR="00EC58C7" w:rsidRPr="00154595">
        <w:rPr>
          <w:rFonts w:asciiTheme="minorHAnsi" w:hAnsiTheme="minorHAnsi"/>
          <w:sz w:val="22"/>
          <w:szCs w:val="22"/>
        </w:rPr>
        <w:t xml:space="preserve"> and </w:t>
      </w:r>
      <w:r w:rsidR="00D9152D" w:rsidRPr="00154595">
        <w:rPr>
          <w:rFonts w:asciiTheme="minorHAnsi" w:hAnsiTheme="minorHAnsi"/>
          <w:sz w:val="22"/>
          <w:szCs w:val="22"/>
        </w:rPr>
        <w:t xml:space="preserve">routing of clients </w:t>
      </w:r>
      <w:r>
        <w:rPr>
          <w:rFonts w:asciiTheme="minorHAnsi" w:hAnsiTheme="minorHAnsi"/>
          <w:sz w:val="22"/>
          <w:szCs w:val="22"/>
        </w:rPr>
        <w:t xml:space="preserve">must NOT result in </w:t>
      </w:r>
      <w:r w:rsidR="00D9152D" w:rsidRPr="00154595">
        <w:rPr>
          <w:rFonts w:asciiTheme="minorHAnsi" w:hAnsiTheme="minorHAnsi"/>
          <w:sz w:val="22"/>
          <w:szCs w:val="22"/>
        </w:rPr>
        <w:t>discrimination on the basis of race, color, national origin, sex, a</w:t>
      </w:r>
      <w:r>
        <w:rPr>
          <w:rFonts w:asciiTheme="minorHAnsi" w:hAnsiTheme="minorHAnsi"/>
          <w:sz w:val="22"/>
          <w:szCs w:val="22"/>
        </w:rPr>
        <w:t xml:space="preserve">ge, or disability.  </w:t>
      </w:r>
    </w:p>
    <w:p w14:paraId="3AE72E57" w14:textId="77777777" w:rsidR="000E10BB" w:rsidRDefault="000E10BB" w:rsidP="007A4EAF">
      <w:pPr>
        <w:rPr>
          <w:rFonts w:asciiTheme="minorHAnsi" w:hAnsiTheme="minorHAnsi"/>
          <w:sz w:val="22"/>
          <w:szCs w:val="22"/>
        </w:rPr>
      </w:pPr>
    </w:p>
    <w:p w14:paraId="046DF76B" w14:textId="77777777" w:rsidR="000E10BB" w:rsidRDefault="00A449C8" w:rsidP="00A449C8">
      <w:pPr>
        <w:rPr>
          <w:rFonts w:asciiTheme="minorHAnsi" w:hAnsiTheme="minorHAnsi"/>
          <w:sz w:val="22"/>
          <w:szCs w:val="22"/>
        </w:rPr>
      </w:pPr>
      <w:r w:rsidRPr="00154595">
        <w:rPr>
          <w:rFonts w:asciiTheme="minorHAnsi" w:hAnsiTheme="minorHAnsi"/>
          <w:sz w:val="22"/>
          <w:szCs w:val="22"/>
        </w:rPr>
        <w:t xml:space="preserve">Extension </w:t>
      </w:r>
      <w:r w:rsidR="00EC611B">
        <w:rPr>
          <w:rFonts w:asciiTheme="minorHAnsi" w:hAnsiTheme="minorHAnsi"/>
          <w:sz w:val="22"/>
          <w:szCs w:val="22"/>
        </w:rPr>
        <w:t>employees</w:t>
      </w:r>
      <w:r w:rsidRPr="00154595">
        <w:rPr>
          <w:rFonts w:asciiTheme="minorHAnsi" w:hAnsiTheme="minorHAnsi"/>
          <w:sz w:val="22"/>
          <w:szCs w:val="22"/>
        </w:rPr>
        <w:t xml:space="preserve"> </w:t>
      </w:r>
      <w:r w:rsidR="000E10BB">
        <w:rPr>
          <w:rFonts w:asciiTheme="minorHAnsi" w:hAnsiTheme="minorHAnsi"/>
          <w:sz w:val="22"/>
          <w:szCs w:val="22"/>
        </w:rPr>
        <w:t xml:space="preserve">must be </w:t>
      </w:r>
      <w:r w:rsidRPr="00154595">
        <w:rPr>
          <w:rFonts w:asciiTheme="minorHAnsi" w:hAnsiTheme="minorHAnsi"/>
          <w:sz w:val="22"/>
          <w:szCs w:val="22"/>
        </w:rPr>
        <w:t>housed in office space according to function, without regard to race</w:t>
      </w:r>
      <w:r w:rsidR="00EC611B">
        <w:rPr>
          <w:rFonts w:asciiTheme="minorHAnsi" w:hAnsiTheme="minorHAnsi"/>
          <w:sz w:val="22"/>
          <w:szCs w:val="22"/>
        </w:rPr>
        <w:t>, ethnicity,</w:t>
      </w:r>
      <w:r w:rsidR="000E10BB">
        <w:rPr>
          <w:rFonts w:asciiTheme="minorHAnsi" w:hAnsiTheme="minorHAnsi"/>
          <w:sz w:val="22"/>
          <w:szCs w:val="22"/>
        </w:rPr>
        <w:t xml:space="preserve"> or sex. </w:t>
      </w:r>
    </w:p>
    <w:p w14:paraId="1AEAE8B3" w14:textId="77777777" w:rsidR="000E10BB" w:rsidRDefault="000E10BB" w:rsidP="005B0C36">
      <w:pPr>
        <w:rPr>
          <w:rFonts w:asciiTheme="minorHAnsi" w:hAnsiTheme="minorHAnsi"/>
          <w:sz w:val="22"/>
          <w:szCs w:val="22"/>
        </w:rPr>
      </w:pPr>
    </w:p>
    <w:p w14:paraId="52CE6879" w14:textId="69D13B33" w:rsidR="000E10BB" w:rsidRDefault="000E10BB" w:rsidP="005B0C36">
      <w:pPr>
        <w:rPr>
          <w:rFonts w:asciiTheme="minorHAnsi" w:hAnsiTheme="minorHAnsi"/>
          <w:sz w:val="22"/>
          <w:szCs w:val="22"/>
        </w:rPr>
      </w:pPr>
      <w:r>
        <w:rPr>
          <w:rFonts w:asciiTheme="minorHAnsi" w:hAnsiTheme="minorHAnsi"/>
          <w:sz w:val="22"/>
          <w:szCs w:val="22"/>
        </w:rPr>
        <w:t>F</w:t>
      </w:r>
      <w:r w:rsidR="005B0C36" w:rsidRPr="00154595">
        <w:rPr>
          <w:rFonts w:asciiTheme="minorHAnsi" w:hAnsiTheme="minorHAnsi"/>
          <w:sz w:val="22"/>
          <w:szCs w:val="22"/>
        </w:rPr>
        <w:t xml:space="preserve">acilities </w:t>
      </w:r>
      <w:r>
        <w:rPr>
          <w:rFonts w:asciiTheme="minorHAnsi" w:hAnsiTheme="minorHAnsi"/>
          <w:sz w:val="22"/>
          <w:szCs w:val="22"/>
        </w:rPr>
        <w:t xml:space="preserve">where Extension programming occurs must be </w:t>
      </w:r>
      <w:r w:rsidR="005B0C36" w:rsidRPr="00154595">
        <w:rPr>
          <w:rFonts w:asciiTheme="minorHAnsi" w:hAnsiTheme="minorHAnsi"/>
          <w:sz w:val="22"/>
          <w:szCs w:val="22"/>
        </w:rPr>
        <w:t>accessible to disabled people</w:t>
      </w:r>
      <w:r>
        <w:rPr>
          <w:rFonts w:asciiTheme="minorHAnsi" w:hAnsiTheme="minorHAnsi"/>
          <w:sz w:val="22"/>
          <w:szCs w:val="22"/>
        </w:rPr>
        <w:t xml:space="preserve"> or reasonable accommodations must be made.  Counties should perform an accessibility self-assessment and take necessary steps to reduce barriers for disabled persons to participate in Extension programs. </w:t>
      </w:r>
    </w:p>
    <w:p w14:paraId="65E7F69B" w14:textId="77777777" w:rsidR="000E10BB" w:rsidRDefault="000E10BB" w:rsidP="00A449C8">
      <w:pPr>
        <w:rPr>
          <w:rFonts w:asciiTheme="minorHAnsi" w:hAnsiTheme="minorHAnsi" w:cs="v’'22ÿ›ˇøÂ'91Â'1"/>
          <w:sz w:val="22"/>
          <w:szCs w:val="22"/>
        </w:rPr>
      </w:pPr>
    </w:p>
    <w:p w14:paraId="530F8FEB" w14:textId="2CCBA8D6" w:rsidR="00771187" w:rsidRPr="00154595" w:rsidRDefault="000E10BB" w:rsidP="00A449C8">
      <w:pPr>
        <w:rPr>
          <w:rFonts w:asciiTheme="minorHAnsi" w:hAnsiTheme="minorHAnsi" w:cs="v’'22ÿ›ˇøÂ'91Â'1"/>
          <w:sz w:val="22"/>
          <w:szCs w:val="22"/>
        </w:rPr>
      </w:pPr>
      <w:r>
        <w:rPr>
          <w:rFonts w:asciiTheme="minorHAnsi" w:hAnsiTheme="minorHAnsi" w:cs="v’'22ÿ›ˇøÂ'91Â'1"/>
          <w:sz w:val="22"/>
          <w:szCs w:val="22"/>
        </w:rPr>
        <w:t xml:space="preserve">The </w:t>
      </w:r>
      <w:r w:rsidR="00A449C8" w:rsidRPr="00154595">
        <w:rPr>
          <w:rFonts w:asciiTheme="minorHAnsi" w:hAnsiTheme="minorHAnsi" w:cs="v’'22ÿ›ˇøÂ'91Â'1"/>
          <w:sz w:val="22"/>
          <w:szCs w:val="22"/>
        </w:rPr>
        <w:t xml:space="preserve">"And Justice for All" poster </w:t>
      </w:r>
      <w:r>
        <w:rPr>
          <w:rFonts w:asciiTheme="minorHAnsi" w:hAnsiTheme="minorHAnsi" w:cs="v’'22ÿ›ˇøÂ'91Â'1"/>
          <w:sz w:val="22"/>
          <w:szCs w:val="22"/>
        </w:rPr>
        <w:t xml:space="preserve">must be prominently displayed where it is readily visible the visiting public.  </w:t>
      </w:r>
      <w:r w:rsidR="00A449C8" w:rsidRPr="00154595">
        <w:rPr>
          <w:rFonts w:asciiTheme="minorHAnsi" w:hAnsiTheme="minorHAnsi" w:cs="v’'22ÿ›ˇøÂ'91Â'1"/>
          <w:sz w:val="22"/>
          <w:szCs w:val="22"/>
        </w:rPr>
        <w:t xml:space="preserve">displayed? Check all that apply. </w:t>
      </w:r>
      <w:r w:rsidR="00C17440" w:rsidRPr="00154595">
        <w:rPr>
          <w:rFonts w:asciiTheme="minorHAnsi" w:hAnsiTheme="minorHAnsi" w:cs="v’'22ÿ›ˇøÂ'91Â'1"/>
          <w:sz w:val="22"/>
          <w:szCs w:val="22"/>
        </w:rPr>
        <w:tab/>
      </w:r>
    </w:p>
    <w:p w14:paraId="707EB974" w14:textId="2095563B" w:rsidR="00771187" w:rsidRPr="00154595" w:rsidRDefault="00771187" w:rsidP="00A449C8">
      <w:pPr>
        <w:rPr>
          <w:rFonts w:asciiTheme="minorHAnsi" w:hAnsiTheme="minorHAnsi" w:cs="v’'22ÿ›ˇøÂ'91Â'1"/>
          <w:sz w:val="22"/>
          <w:szCs w:val="22"/>
        </w:rPr>
      </w:pPr>
    </w:p>
    <w:p w14:paraId="1EAA294E" w14:textId="77777777" w:rsidR="005B0C36" w:rsidRPr="0080500C" w:rsidRDefault="005B0C36" w:rsidP="005B0C36">
      <w:pPr>
        <w:rPr>
          <w:rFonts w:asciiTheme="minorHAnsi" w:hAnsiTheme="minorHAnsi"/>
          <w:b/>
          <w:sz w:val="22"/>
          <w:szCs w:val="22"/>
        </w:rPr>
      </w:pPr>
      <w:r w:rsidRPr="0080500C">
        <w:rPr>
          <w:rFonts w:asciiTheme="minorHAnsi" w:hAnsiTheme="minorHAnsi"/>
          <w:b/>
          <w:sz w:val="22"/>
          <w:szCs w:val="22"/>
        </w:rPr>
        <w:t>When is "All Reasonable Effort" required?</w:t>
      </w:r>
    </w:p>
    <w:p w14:paraId="5FA91D89" w14:textId="1FD038AE" w:rsidR="005B0C36" w:rsidRPr="0080500C" w:rsidRDefault="005B0C36" w:rsidP="005B0C36">
      <w:pPr>
        <w:rPr>
          <w:rFonts w:asciiTheme="minorHAnsi" w:hAnsiTheme="minorHAnsi"/>
          <w:sz w:val="22"/>
          <w:szCs w:val="22"/>
        </w:rPr>
      </w:pPr>
      <w:r w:rsidRPr="0080500C">
        <w:rPr>
          <w:rFonts w:asciiTheme="minorHAnsi" w:hAnsiTheme="minorHAnsi"/>
          <w:sz w:val="22"/>
          <w:szCs w:val="22"/>
        </w:rPr>
        <w:t xml:space="preserve">The phrase "all reasonable efforts" refers to NIFA-USDA civil rights requirements pertaining to extension programming in interracial communities or defined geographic areas. </w:t>
      </w:r>
      <w:r w:rsidR="005E4A63" w:rsidRPr="0080500C">
        <w:rPr>
          <w:rFonts w:asciiTheme="minorHAnsi" w:hAnsiTheme="minorHAnsi"/>
          <w:sz w:val="22"/>
          <w:szCs w:val="22"/>
        </w:rPr>
        <w:t xml:space="preserve">A community is defined as multi-racial when one or more persons of a racial minority live in a community and are potential members of </w:t>
      </w:r>
      <w:r w:rsidR="00656479" w:rsidRPr="0080500C">
        <w:rPr>
          <w:rFonts w:asciiTheme="minorHAnsi" w:hAnsiTheme="minorHAnsi"/>
          <w:sz w:val="22"/>
          <w:szCs w:val="22"/>
        </w:rPr>
        <w:t>the target audience for an</w:t>
      </w:r>
      <w:r w:rsidR="005E4A63" w:rsidRPr="0080500C">
        <w:rPr>
          <w:rFonts w:asciiTheme="minorHAnsi" w:hAnsiTheme="minorHAnsi"/>
          <w:sz w:val="22"/>
          <w:szCs w:val="22"/>
        </w:rPr>
        <w:t xml:space="preserve"> extension program. </w:t>
      </w:r>
      <w:r w:rsidRPr="0080500C">
        <w:rPr>
          <w:rFonts w:asciiTheme="minorHAnsi" w:hAnsiTheme="minorHAnsi"/>
          <w:sz w:val="22"/>
          <w:szCs w:val="22"/>
        </w:rPr>
        <w:t xml:space="preserve">Extension is required to use “all reasonable effort” with programming delivered to </w:t>
      </w:r>
      <w:r w:rsidR="00656479" w:rsidRPr="0080500C">
        <w:rPr>
          <w:rFonts w:asciiTheme="minorHAnsi" w:hAnsiTheme="minorHAnsi"/>
          <w:sz w:val="22"/>
          <w:szCs w:val="22"/>
        </w:rPr>
        <w:t xml:space="preserve">all </w:t>
      </w:r>
      <w:r w:rsidRPr="0080500C">
        <w:rPr>
          <w:rFonts w:asciiTheme="minorHAnsi" w:hAnsiTheme="minorHAnsi"/>
          <w:sz w:val="22"/>
          <w:szCs w:val="22"/>
        </w:rPr>
        <w:t xml:space="preserve">organized groups and clubs. All reasonable effort is required when new groups are formed and </w:t>
      </w:r>
      <w:r w:rsidR="005E4A63" w:rsidRPr="0080500C">
        <w:rPr>
          <w:rFonts w:asciiTheme="minorHAnsi" w:hAnsiTheme="minorHAnsi"/>
          <w:sz w:val="22"/>
          <w:szCs w:val="22"/>
        </w:rPr>
        <w:t xml:space="preserve">is </w:t>
      </w:r>
      <w:r w:rsidRPr="0080500C">
        <w:rPr>
          <w:rFonts w:asciiTheme="minorHAnsi" w:hAnsiTheme="minorHAnsi"/>
          <w:sz w:val="22"/>
          <w:szCs w:val="22"/>
        </w:rPr>
        <w:t>done periodically to assure that individuals living in the community where the groups/clubs meet are invited to become members.</w:t>
      </w:r>
      <w:r w:rsidR="005E4A63" w:rsidRPr="0080500C">
        <w:rPr>
          <w:rFonts w:asciiTheme="minorHAnsi" w:hAnsiTheme="minorHAnsi"/>
          <w:sz w:val="22"/>
          <w:szCs w:val="22"/>
        </w:rPr>
        <w:t xml:space="preserve"> All reasonable efforts are required when a </w:t>
      </w:r>
      <w:r w:rsidR="00656479" w:rsidRPr="0080500C">
        <w:rPr>
          <w:rFonts w:asciiTheme="minorHAnsi" w:hAnsiTheme="minorHAnsi"/>
          <w:sz w:val="22"/>
          <w:szCs w:val="22"/>
        </w:rPr>
        <w:t xml:space="preserve">club or </w:t>
      </w:r>
      <w:r w:rsidR="005E4A63" w:rsidRPr="0080500C">
        <w:rPr>
          <w:rFonts w:asciiTheme="minorHAnsi" w:hAnsiTheme="minorHAnsi"/>
          <w:sz w:val="22"/>
          <w:szCs w:val="22"/>
        </w:rPr>
        <w:t>group is identified as not having balanced membership when entered into the Extension Reporting System (ERS).</w:t>
      </w:r>
    </w:p>
    <w:p w14:paraId="17F5B9C3" w14:textId="77777777" w:rsidR="005B0C36" w:rsidRPr="0080500C" w:rsidRDefault="005B0C36" w:rsidP="005B0C36">
      <w:pPr>
        <w:rPr>
          <w:rFonts w:asciiTheme="minorHAnsi" w:hAnsiTheme="minorHAnsi"/>
          <w:sz w:val="22"/>
          <w:szCs w:val="22"/>
        </w:rPr>
      </w:pPr>
    </w:p>
    <w:p w14:paraId="0442AFB1" w14:textId="01489A99" w:rsidR="005B0C36" w:rsidRPr="0080500C" w:rsidRDefault="005B0C36" w:rsidP="005B0C36">
      <w:pPr>
        <w:rPr>
          <w:rFonts w:asciiTheme="minorHAnsi" w:hAnsiTheme="minorHAnsi"/>
          <w:b/>
          <w:sz w:val="22"/>
          <w:szCs w:val="22"/>
        </w:rPr>
      </w:pPr>
      <w:r w:rsidRPr="0080500C">
        <w:rPr>
          <w:rFonts w:asciiTheme="minorHAnsi" w:hAnsiTheme="minorHAnsi"/>
          <w:b/>
          <w:sz w:val="22"/>
          <w:szCs w:val="22"/>
        </w:rPr>
        <w:t>Who is responsible for conducting "All Reasonable Effort?"</w:t>
      </w:r>
    </w:p>
    <w:p w14:paraId="7026B7AF" w14:textId="5219620D" w:rsidR="005B0C36" w:rsidRPr="0080500C" w:rsidRDefault="005E4A63" w:rsidP="005B0C36">
      <w:pPr>
        <w:rPr>
          <w:rFonts w:asciiTheme="minorHAnsi" w:hAnsiTheme="minorHAnsi"/>
          <w:sz w:val="22"/>
          <w:szCs w:val="22"/>
        </w:rPr>
      </w:pPr>
      <w:r w:rsidRPr="0080500C">
        <w:rPr>
          <w:rFonts w:asciiTheme="minorHAnsi" w:hAnsiTheme="minorHAnsi"/>
          <w:sz w:val="22"/>
          <w:szCs w:val="22"/>
        </w:rPr>
        <w:t xml:space="preserve">All extension staff must understand what "all reasonable efforts" means and what minimal efforts are required. The Extension employee who is most directly responsible for the program will be held responsible for the all reasonable effort requirements. </w:t>
      </w:r>
      <w:r w:rsidR="005B0C36" w:rsidRPr="0080500C">
        <w:rPr>
          <w:rFonts w:asciiTheme="minorHAnsi" w:hAnsiTheme="minorHAnsi"/>
          <w:sz w:val="22"/>
          <w:szCs w:val="22"/>
        </w:rPr>
        <w:t>Club members and</w:t>
      </w:r>
      <w:r w:rsidRPr="0080500C">
        <w:rPr>
          <w:rFonts w:asciiTheme="minorHAnsi" w:hAnsiTheme="minorHAnsi"/>
          <w:sz w:val="22"/>
          <w:szCs w:val="22"/>
        </w:rPr>
        <w:t xml:space="preserve"> </w:t>
      </w:r>
      <w:r w:rsidR="005B0C36" w:rsidRPr="0080500C">
        <w:rPr>
          <w:rFonts w:asciiTheme="minorHAnsi" w:hAnsiTheme="minorHAnsi"/>
          <w:sz w:val="22"/>
          <w:szCs w:val="22"/>
        </w:rPr>
        <w:t>volunteers may be asked to assist in the process.</w:t>
      </w:r>
    </w:p>
    <w:p w14:paraId="63ECA464" w14:textId="77777777" w:rsidR="005E4A63" w:rsidRPr="0080500C" w:rsidRDefault="005E4A63" w:rsidP="005B0C36">
      <w:pPr>
        <w:rPr>
          <w:rFonts w:asciiTheme="minorHAnsi" w:hAnsiTheme="minorHAnsi"/>
          <w:sz w:val="22"/>
          <w:szCs w:val="22"/>
        </w:rPr>
      </w:pPr>
    </w:p>
    <w:p w14:paraId="214F862F" w14:textId="680BB56B" w:rsidR="005E4A63" w:rsidRPr="0080500C" w:rsidRDefault="005E4A63" w:rsidP="005E4A63">
      <w:pPr>
        <w:rPr>
          <w:rFonts w:asciiTheme="minorHAnsi" w:hAnsiTheme="minorHAnsi"/>
          <w:b/>
          <w:sz w:val="22"/>
          <w:szCs w:val="22"/>
        </w:rPr>
      </w:pPr>
      <w:r w:rsidRPr="0080500C">
        <w:rPr>
          <w:rFonts w:asciiTheme="minorHAnsi" w:hAnsiTheme="minorHAnsi"/>
          <w:b/>
          <w:sz w:val="22"/>
          <w:szCs w:val="22"/>
        </w:rPr>
        <w:t xml:space="preserve">What are the </w:t>
      </w:r>
      <w:r w:rsidR="00656479" w:rsidRPr="0080500C">
        <w:rPr>
          <w:rFonts w:asciiTheme="minorHAnsi" w:hAnsiTheme="minorHAnsi"/>
          <w:b/>
          <w:sz w:val="22"/>
          <w:szCs w:val="22"/>
        </w:rPr>
        <w:t>minimum “All Reasonable Effort” requirements?</w:t>
      </w:r>
    </w:p>
    <w:p w14:paraId="53EB1A1E" w14:textId="450DD0ED" w:rsidR="005E4A63" w:rsidRPr="0080500C" w:rsidRDefault="005E4A63" w:rsidP="005E4A63">
      <w:pPr>
        <w:rPr>
          <w:rFonts w:asciiTheme="minorHAnsi" w:hAnsiTheme="minorHAnsi"/>
          <w:sz w:val="22"/>
          <w:szCs w:val="22"/>
        </w:rPr>
      </w:pPr>
      <w:r w:rsidRPr="0080500C">
        <w:rPr>
          <w:rFonts w:asciiTheme="minorHAnsi" w:hAnsiTheme="minorHAnsi"/>
          <w:sz w:val="22"/>
          <w:szCs w:val="22"/>
        </w:rPr>
        <w:t xml:space="preserve">The minimum </w:t>
      </w:r>
      <w:r w:rsidR="00656479" w:rsidRPr="0080500C">
        <w:rPr>
          <w:rFonts w:asciiTheme="minorHAnsi" w:hAnsiTheme="minorHAnsi"/>
          <w:sz w:val="22"/>
          <w:szCs w:val="22"/>
        </w:rPr>
        <w:t>“a</w:t>
      </w:r>
      <w:r w:rsidRPr="0080500C">
        <w:rPr>
          <w:rFonts w:asciiTheme="minorHAnsi" w:hAnsiTheme="minorHAnsi"/>
          <w:sz w:val="22"/>
          <w:szCs w:val="22"/>
        </w:rPr>
        <w:t xml:space="preserve">ll </w:t>
      </w:r>
      <w:r w:rsidR="00656479" w:rsidRPr="0080500C">
        <w:rPr>
          <w:rFonts w:asciiTheme="minorHAnsi" w:hAnsiTheme="minorHAnsi"/>
          <w:sz w:val="22"/>
          <w:szCs w:val="22"/>
        </w:rPr>
        <w:t>r</w:t>
      </w:r>
      <w:r w:rsidRPr="0080500C">
        <w:rPr>
          <w:rFonts w:asciiTheme="minorHAnsi" w:hAnsiTheme="minorHAnsi"/>
          <w:sz w:val="22"/>
          <w:szCs w:val="22"/>
        </w:rPr>
        <w:t xml:space="preserve">easonable </w:t>
      </w:r>
      <w:r w:rsidR="00656479" w:rsidRPr="0080500C">
        <w:rPr>
          <w:rFonts w:asciiTheme="minorHAnsi" w:hAnsiTheme="minorHAnsi"/>
          <w:sz w:val="22"/>
          <w:szCs w:val="22"/>
        </w:rPr>
        <w:t>e</w:t>
      </w:r>
      <w:r w:rsidRPr="0080500C">
        <w:rPr>
          <w:rFonts w:asciiTheme="minorHAnsi" w:hAnsiTheme="minorHAnsi"/>
          <w:sz w:val="22"/>
          <w:szCs w:val="22"/>
        </w:rPr>
        <w:t>ffort</w:t>
      </w:r>
      <w:r w:rsidR="00656479" w:rsidRPr="0080500C">
        <w:rPr>
          <w:rFonts w:asciiTheme="minorHAnsi" w:hAnsiTheme="minorHAnsi"/>
          <w:sz w:val="22"/>
          <w:szCs w:val="22"/>
        </w:rPr>
        <w:t>”</w:t>
      </w:r>
      <w:r w:rsidRPr="0080500C">
        <w:rPr>
          <w:rFonts w:asciiTheme="minorHAnsi" w:hAnsiTheme="minorHAnsi"/>
          <w:sz w:val="22"/>
          <w:szCs w:val="22"/>
        </w:rPr>
        <w:t xml:space="preserve"> required for county Extension staff members for any identified clubs or groups whose membership </w:t>
      </w:r>
      <w:r w:rsidR="00656479" w:rsidRPr="0080500C">
        <w:rPr>
          <w:rFonts w:asciiTheme="minorHAnsi" w:hAnsiTheme="minorHAnsi"/>
          <w:sz w:val="22"/>
          <w:szCs w:val="22"/>
        </w:rPr>
        <w:t>is not balanced</w:t>
      </w:r>
      <w:r w:rsidRPr="0080500C">
        <w:rPr>
          <w:rFonts w:asciiTheme="minorHAnsi" w:hAnsiTheme="minorHAnsi"/>
          <w:sz w:val="22"/>
          <w:szCs w:val="22"/>
        </w:rPr>
        <w:t>, includes the following items:</w:t>
      </w:r>
    </w:p>
    <w:p w14:paraId="5EBA0D0E" w14:textId="77777777" w:rsidR="005E4A63" w:rsidRPr="0080500C" w:rsidRDefault="005E4A63" w:rsidP="005E4A63">
      <w:pPr>
        <w:pStyle w:val="ListParagraph"/>
        <w:numPr>
          <w:ilvl w:val="0"/>
          <w:numId w:val="6"/>
        </w:numPr>
        <w:rPr>
          <w:sz w:val="22"/>
          <w:szCs w:val="22"/>
        </w:rPr>
      </w:pPr>
      <w:r w:rsidRPr="0080500C">
        <w:rPr>
          <w:sz w:val="22"/>
          <w:szCs w:val="22"/>
        </w:rPr>
        <w:t>Use all available mass media, including radio, newspaper, and television to inform potential recipients, with the multi-racial communities, of the program and of the opportunity to participate.</w:t>
      </w:r>
    </w:p>
    <w:p w14:paraId="2293C21B" w14:textId="77777777" w:rsidR="005E4A63" w:rsidRPr="0080500C" w:rsidRDefault="005E4A63" w:rsidP="005E4A63">
      <w:pPr>
        <w:pStyle w:val="ListParagraph"/>
        <w:numPr>
          <w:ilvl w:val="0"/>
          <w:numId w:val="6"/>
        </w:numPr>
        <w:rPr>
          <w:sz w:val="22"/>
          <w:szCs w:val="22"/>
        </w:rPr>
      </w:pPr>
      <w:r w:rsidRPr="0080500C">
        <w:rPr>
          <w:sz w:val="22"/>
          <w:szCs w:val="22"/>
        </w:rPr>
        <w:t>Personal letters and fliers/publications addressed to potential recipients inviting them to participate, including dates and places of meetings or other planned activities.</w:t>
      </w:r>
    </w:p>
    <w:p w14:paraId="198A4E7E" w14:textId="77777777" w:rsidR="005E4A63" w:rsidRPr="0080500C" w:rsidRDefault="005E4A63" w:rsidP="005E4A63">
      <w:pPr>
        <w:pStyle w:val="ListParagraph"/>
        <w:numPr>
          <w:ilvl w:val="0"/>
          <w:numId w:val="6"/>
        </w:numPr>
        <w:rPr>
          <w:sz w:val="22"/>
          <w:szCs w:val="22"/>
        </w:rPr>
      </w:pPr>
      <w:r w:rsidRPr="0080500C">
        <w:rPr>
          <w:sz w:val="22"/>
          <w:szCs w:val="22"/>
        </w:rPr>
        <w:t>Personal visits by the county Extension staff to a representative number of defined potential recipients in the geographically defined areas to encourage participation.</w:t>
      </w:r>
    </w:p>
    <w:p w14:paraId="69F1F297" w14:textId="77777777" w:rsidR="005E4A63" w:rsidRPr="0080500C" w:rsidRDefault="005E4A63" w:rsidP="005E4A63">
      <w:pPr>
        <w:rPr>
          <w:rFonts w:asciiTheme="minorHAnsi" w:hAnsiTheme="minorHAnsi"/>
          <w:sz w:val="22"/>
          <w:szCs w:val="22"/>
        </w:rPr>
      </w:pPr>
    </w:p>
    <w:p w14:paraId="50A21B6F" w14:textId="77777777" w:rsidR="005B0C36" w:rsidRPr="0080500C" w:rsidRDefault="005B0C36" w:rsidP="005B0C36">
      <w:pPr>
        <w:widowControl w:val="0"/>
        <w:autoSpaceDE w:val="0"/>
        <w:autoSpaceDN w:val="0"/>
        <w:adjustRightInd w:val="0"/>
        <w:rPr>
          <w:rFonts w:asciiTheme="minorHAnsi" w:hAnsiTheme="minorHAnsi"/>
          <w:b/>
          <w:sz w:val="22"/>
          <w:szCs w:val="22"/>
        </w:rPr>
      </w:pPr>
      <w:r w:rsidRPr="0080500C">
        <w:rPr>
          <w:rFonts w:asciiTheme="minorHAnsi" w:hAnsiTheme="minorHAnsi"/>
          <w:b/>
          <w:sz w:val="22"/>
          <w:szCs w:val="22"/>
        </w:rPr>
        <w:t>Where would you publicize educational programs and activities to be sure that all audiences are aware of the program or activities?</w:t>
      </w:r>
    </w:p>
    <w:p w14:paraId="68E22263" w14:textId="77777777" w:rsidR="005E4A63" w:rsidRPr="0080500C" w:rsidRDefault="005E4A63" w:rsidP="005E4A63">
      <w:pPr>
        <w:rPr>
          <w:rFonts w:asciiTheme="minorHAnsi" w:hAnsiTheme="minorHAnsi"/>
          <w:sz w:val="22"/>
          <w:szCs w:val="22"/>
        </w:rPr>
      </w:pPr>
      <w:r w:rsidRPr="0080500C">
        <w:rPr>
          <w:rFonts w:asciiTheme="minorHAnsi" w:hAnsiTheme="minorHAnsi"/>
          <w:sz w:val="22"/>
          <w:szCs w:val="22"/>
        </w:rPr>
        <w:t>Publicize in areas/locations that are frequented by the targeted audience. To reach minority audiences</w:t>
      </w:r>
    </w:p>
    <w:p w14:paraId="3C2586A3" w14:textId="41EA738C" w:rsidR="005E4A63" w:rsidRPr="0080500C" w:rsidRDefault="005E4A63" w:rsidP="00656479">
      <w:pPr>
        <w:rPr>
          <w:rFonts w:asciiTheme="minorHAnsi" w:hAnsiTheme="minorHAnsi"/>
          <w:sz w:val="22"/>
          <w:szCs w:val="22"/>
        </w:rPr>
      </w:pPr>
      <w:r w:rsidRPr="0080500C">
        <w:rPr>
          <w:rFonts w:asciiTheme="minorHAnsi" w:hAnsiTheme="minorHAnsi"/>
          <w:sz w:val="22"/>
          <w:szCs w:val="22"/>
        </w:rPr>
        <w:t xml:space="preserve">notices should be posted in minority neighborhoods and disseminated through grass roots organizations, minority churches and media that specifically reaches minorities. </w:t>
      </w:r>
    </w:p>
    <w:p w14:paraId="77C91788" w14:textId="77777777" w:rsidR="005B0C36" w:rsidRPr="0080500C" w:rsidRDefault="005B0C36" w:rsidP="005B0C36">
      <w:pPr>
        <w:rPr>
          <w:rFonts w:asciiTheme="minorHAnsi" w:hAnsiTheme="minorHAnsi"/>
          <w:sz w:val="22"/>
          <w:szCs w:val="22"/>
        </w:rPr>
      </w:pPr>
    </w:p>
    <w:p w14:paraId="12B72A64" w14:textId="77777777" w:rsidR="005B0C36" w:rsidRPr="0080500C" w:rsidRDefault="005B0C36" w:rsidP="005B0C36">
      <w:pPr>
        <w:rPr>
          <w:rFonts w:asciiTheme="minorHAnsi" w:hAnsiTheme="minorHAnsi"/>
          <w:b/>
          <w:sz w:val="22"/>
          <w:szCs w:val="22"/>
        </w:rPr>
      </w:pPr>
      <w:r w:rsidRPr="0080500C">
        <w:rPr>
          <w:rFonts w:asciiTheme="minorHAnsi" w:hAnsiTheme="minorHAnsi"/>
          <w:b/>
          <w:sz w:val="22"/>
          <w:szCs w:val="22"/>
        </w:rPr>
        <w:lastRenderedPageBreak/>
        <w:t>What are some of the considerations involved in making your programs accessible to disabled persons?</w:t>
      </w:r>
    </w:p>
    <w:p w14:paraId="6488BDF3" w14:textId="2412BDCA" w:rsidR="005E4A63" w:rsidRPr="0080500C" w:rsidRDefault="005E4A63" w:rsidP="005E4A63">
      <w:pPr>
        <w:rPr>
          <w:rFonts w:asciiTheme="minorHAnsi" w:hAnsiTheme="minorHAnsi"/>
          <w:sz w:val="22"/>
          <w:szCs w:val="22"/>
        </w:rPr>
      </w:pPr>
      <w:r w:rsidRPr="0080500C">
        <w:rPr>
          <w:rFonts w:asciiTheme="minorHAnsi" w:hAnsiTheme="minorHAnsi"/>
          <w:sz w:val="22"/>
          <w:szCs w:val="22"/>
        </w:rPr>
        <w:t>(a) May not refuse participation by a disabled person in a service, program, or activity simply because the</w:t>
      </w:r>
      <w:r w:rsidR="00656479" w:rsidRPr="0080500C">
        <w:rPr>
          <w:rFonts w:asciiTheme="minorHAnsi" w:hAnsiTheme="minorHAnsi"/>
          <w:sz w:val="22"/>
          <w:szCs w:val="22"/>
        </w:rPr>
        <w:t xml:space="preserve"> </w:t>
      </w:r>
      <w:r w:rsidRPr="0080500C">
        <w:rPr>
          <w:rFonts w:asciiTheme="minorHAnsi" w:hAnsiTheme="minorHAnsi"/>
          <w:sz w:val="22"/>
          <w:szCs w:val="22"/>
        </w:rPr>
        <w:t>individual has a disability; (b) Must provide programs and services in an integrated setting, unless separate</w:t>
      </w:r>
      <w:r w:rsidR="00656479" w:rsidRPr="0080500C">
        <w:rPr>
          <w:rFonts w:asciiTheme="minorHAnsi" w:hAnsiTheme="minorHAnsi"/>
          <w:sz w:val="22"/>
          <w:szCs w:val="22"/>
        </w:rPr>
        <w:t xml:space="preserve"> </w:t>
      </w:r>
      <w:r w:rsidRPr="0080500C">
        <w:rPr>
          <w:rFonts w:asciiTheme="minorHAnsi" w:hAnsiTheme="minorHAnsi"/>
          <w:sz w:val="22"/>
          <w:szCs w:val="22"/>
        </w:rPr>
        <w:t>or different measures are necessary to ensure equal opportunity; (c) Must eliminate unnecessary eligibility</w:t>
      </w:r>
      <w:r w:rsidR="00656479" w:rsidRPr="0080500C">
        <w:rPr>
          <w:rFonts w:asciiTheme="minorHAnsi" w:hAnsiTheme="minorHAnsi"/>
          <w:sz w:val="22"/>
          <w:szCs w:val="22"/>
        </w:rPr>
        <w:t xml:space="preserve"> </w:t>
      </w:r>
      <w:r w:rsidRPr="0080500C">
        <w:rPr>
          <w:rFonts w:asciiTheme="minorHAnsi" w:hAnsiTheme="minorHAnsi"/>
          <w:sz w:val="22"/>
          <w:szCs w:val="22"/>
        </w:rPr>
        <w:t>standards or rules that deny individuals with disabilities an equal opportunity to enjoy their services,</w:t>
      </w:r>
      <w:r w:rsidR="00656479" w:rsidRPr="0080500C">
        <w:rPr>
          <w:rFonts w:asciiTheme="minorHAnsi" w:hAnsiTheme="minorHAnsi"/>
          <w:sz w:val="22"/>
          <w:szCs w:val="22"/>
        </w:rPr>
        <w:t xml:space="preserve"> </w:t>
      </w:r>
      <w:r w:rsidRPr="0080500C">
        <w:rPr>
          <w:rFonts w:asciiTheme="minorHAnsi" w:hAnsiTheme="minorHAnsi"/>
          <w:sz w:val="22"/>
          <w:szCs w:val="22"/>
        </w:rPr>
        <w:t>programs, or activities unless “necessary for the provisions of the service, program, or activity;” (d) Are</w:t>
      </w:r>
      <w:r w:rsidR="00656479" w:rsidRPr="0080500C">
        <w:rPr>
          <w:rFonts w:asciiTheme="minorHAnsi" w:hAnsiTheme="minorHAnsi"/>
          <w:sz w:val="22"/>
          <w:szCs w:val="22"/>
        </w:rPr>
        <w:t xml:space="preserve"> </w:t>
      </w:r>
      <w:r w:rsidRPr="0080500C">
        <w:rPr>
          <w:rFonts w:asciiTheme="minorHAnsi" w:hAnsiTheme="minorHAnsi"/>
          <w:sz w:val="22"/>
          <w:szCs w:val="22"/>
        </w:rPr>
        <w:t>required to make reasonable modifications in policies, practices, and procedures that deny equal access to</w:t>
      </w:r>
      <w:r w:rsidR="00656479" w:rsidRPr="0080500C">
        <w:rPr>
          <w:rFonts w:asciiTheme="minorHAnsi" w:hAnsiTheme="minorHAnsi"/>
          <w:sz w:val="22"/>
          <w:szCs w:val="22"/>
        </w:rPr>
        <w:t xml:space="preserve"> </w:t>
      </w:r>
      <w:r w:rsidRPr="0080500C">
        <w:rPr>
          <w:rFonts w:asciiTheme="minorHAnsi" w:hAnsiTheme="minorHAnsi"/>
          <w:sz w:val="22"/>
          <w:szCs w:val="22"/>
        </w:rPr>
        <w:t>individuals with disabilities, unless a fundamental alternation in the program would result; (e) Must furnish</w:t>
      </w:r>
      <w:r w:rsidR="00656479" w:rsidRPr="0080500C">
        <w:rPr>
          <w:rFonts w:asciiTheme="minorHAnsi" w:hAnsiTheme="minorHAnsi"/>
          <w:sz w:val="22"/>
          <w:szCs w:val="22"/>
        </w:rPr>
        <w:t xml:space="preserve"> </w:t>
      </w:r>
      <w:r w:rsidRPr="0080500C">
        <w:rPr>
          <w:rFonts w:asciiTheme="minorHAnsi" w:hAnsiTheme="minorHAnsi"/>
          <w:sz w:val="22"/>
          <w:szCs w:val="22"/>
        </w:rPr>
        <w:t>auxiliary aids and services when necessary to ensure effective communications, unless an undue burden</w:t>
      </w:r>
      <w:r w:rsidR="00656479" w:rsidRPr="0080500C">
        <w:rPr>
          <w:rFonts w:asciiTheme="minorHAnsi" w:hAnsiTheme="minorHAnsi"/>
          <w:sz w:val="22"/>
          <w:szCs w:val="22"/>
        </w:rPr>
        <w:t xml:space="preserve"> </w:t>
      </w:r>
      <w:r w:rsidRPr="0080500C">
        <w:rPr>
          <w:rFonts w:asciiTheme="minorHAnsi" w:hAnsiTheme="minorHAnsi"/>
          <w:sz w:val="22"/>
          <w:szCs w:val="22"/>
        </w:rPr>
        <w:t>would result; (f) May not place special charges on individuals with disabilities to cover the costs of</w:t>
      </w:r>
      <w:r w:rsidR="00656479" w:rsidRPr="0080500C">
        <w:rPr>
          <w:rFonts w:asciiTheme="minorHAnsi" w:hAnsiTheme="minorHAnsi"/>
          <w:sz w:val="22"/>
          <w:szCs w:val="22"/>
        </w:rPr>
        <w:t xml:space="preserve"> </w:t>
      </w:r>
      <w:r w:rsidRPr="0080500C">
        <w:rPr>
          <w:rFonts w:asciiTheme="minorHAnsi" w:hAnsiTheme="minorHAnsi"/>
          <w:sz w:val="22"/>
          <w:szCs w:val="22"/>
        </w:rPr>
        <w:t>measures necessary to ensure nondiscriminatory treatment; and (g) Shall operate programs so that, when</w:t>
      </w:r>
      <w:r w:rsidR="00656479" w:rsidRPr="0080500C">
        <w:rPr>
          <w:rFonts w:asciiTheme="minorHAnsi" w:hAnsiTheme="minorHAnsi"/>
          <w:sz w:val="22"/>
          <w:szCs w:val="22"/>
        </w:rPr>
        <w:t xml:space="preserve"> </w:t>
      </w:r>
      <w:r w:rsidRPr="0080500C">
        <w:rPr>
          <w:rFonts w:asciiTheme="minorHAnsi" w:hAnsiTheme="minorHAnsi"/>
          <w:sz w:val="22"/>
          <w:szCs w:val="22"/>
        </w:rPr>
        <w:t>viewed in their entirety, they are readily accessible to and usable by individuals with disabilities.</w:t>
      </w:r>
    </w:p>
    <w:p w14:paraId="56058F77" w14:textId="77777777" w:rsidR="005B0C36" w:rsidRPr="0080500C" w:rsidRDefault="005B0C36" w:rsidP="005B0C36">
      <w:pPr>
        <w:rPr>
          <w:rFonts w:asciiTheme="minorHAnsi" w:hAnsiTheme="minorHAnsi"/>
          <w:sz w:val="22"/>
          <w:szCs w:val="22"/>
        </w:rPr>
      </w:pPr>
    </w:p>
    <w:p w14:paraId="5D696CCF" w14:textId="77777777" w:rsidR="005B0C36" w:rsidRPr="0080500C" w:rsidRDefault="005B0C36" w:rsidP="005B0C36">
      <w:pPr>
        <w:rPr>
          <w:rFonts w:asciiTheme="minorHAnsi" w:hAnsiTheme="minorHAnsi"/>
          <w:b/>
          <w:sz w:val="22"/>
          <w:szCs w:val="22"/>
        </w:rPr>
      </w:pPr>
      <w:r w:rsidRPr="0080500C">
        <w:rPr>
          <w:rFonts w:asciiTheme="minorHAnsi" w:hAnsiTheme="minorHAnsi"/>
          <w:b/>
          <w:sz w:val="22"/>
          <w:szCs w:val="22"/>
        </w:rPr>
        <w:t>What are the guidelines for participation of minorities on advisory and planning groups?</w:t>
      </w:r>
    </w:p>
    <w:p w14:paraId="0947D5DA" w14:textId="33BF6100" w:rsidR="005E4A63" w:rsidRPr="0080500C" w:rsidRDefault="005E4A63" w:rsidP="005E4A63">
      <w:pPr>
        <w:rPr>
          <w:rFonts w:asciiTheme="minorHAnsi" w:hAnsiTheme="minorHAnsi"/>
          <w:sz w:val="22"/>
          <w:szCs w:val="22"/>
        </w:rPr>
      </w:pPr>
      <w:r w:rsidRPr="0080500C">
        <w:rPr>
          <w:rFonts w:asciiTheme="minorHAnsi" w:hAnsiTheme="minorHAnsi"/>
          <w:sz w:val="22"/>
          <w:szCs w:val="22"/>
        </w:rPr>
        <w:t>The groups should represent the racial</w:t>
      </w:r>
      <w:r w:rsidR="00656479" w:rsidRPr="0080500C">
        <w:rPr>
          <w:rFonts w:asciiTheme="minorHAnsi" w:hAnsiTheme="minorHAnsi"/>
          <w:sz w:val="22"/>
          <w:szCs w:val="22"/>
        </w:rPr>
        <w:t xml:space="preserve">, </w:t>
      </w:r>
      <w:r w:rsidRPr="0080500C">
        <w:rPr>
          <w:rFonts w:asciiTheme="minorHAnsi" w:hAnsiTheme="minorHAnsi"/>
          <w:sz w:val="22"/>
          <w:szCs w:val="22"/>
        </w:rPr>
        <w:t>ethnic</w:t>
      </w:r>
      <w:r w:rsidR="00656479" w:rsidRPr="0080500C">
        <w:rPr>
          <w:rFonts w:asciiTheme="minorHAnsi" w:hAnsiTheme="minorHAnsi"/>
          <w:sz w:val="22"/>
          <w:szCs w:val="22"/>
        </w:rPr>
        <w:t>, and gender</w:t>
      </w:r>
      <w:r w:rsidRPr="0080500C">
        <w:rPr>
          <w:rFonts w:asciiTheme="minorHAnsi" w:hAnsiTheme="minorHAnsi"/>
          <w:sz w:val="22"/>
          <w:szCs w:val="22"/>
        </w:rPr>
        <w:t xml:space="preserve"> makeup of the population. </w:t>
      </w:r>
    </w:p>
    <w:p w14:paraId="063C3C5A" w14:textId="77777777" w:rsidR="005B0C36" w:rsidRPr="0080500C" w:rsidRDefault="005B0C36" w:rsidP="005B0C36">
      <w:pPr>
        <w:rPr>
          <w:rFonts w:asciiTheme="minorHAnsi" w:hAnsiTheme="minorHAnsi"/>
          <w:sz w:val="22"/>
          <w:szCs w:val="22"/>
        </w:rPr>
      </w:pPr>
    </w:p>
    <w:p w14:paraId="4FE40DEE" w14:textId="77777777" w:rsidR="005B0C36" w:rsidRPr="0080500C" w:rsidRDefault="005B0C36" w:rsidP="005B0C36">
      <w:pPr>
        <w:rPr>
          <w:rFonts w:asciiTheme="minorHAnsi" w:hAnsiTheme="minorHAnsi"/>
          <w:b/>
          <w:sz w:val="22"/>
          <w:szCs w:val="22"/>
        </w:rPr>
      </w:pPr>
      <w:r w:rsidRPr="0080500C">
        <w:rPr>
          <w:rFonts w:asciiTheme="minorHAnsi" w:hAnsiTheme="minorHAnsi"/>
          <w:b/>
          <w:sz w:val="22"/>
          <w:szCs w:val="22"/>
        </w:rPr>
        <w:t>How do you file an employment discrimination complaint?</w:t>
      </w:r>
    </w:p>
    <w:p w14:paraId="79060F81" w14:textId="1212F858" w:rsidR="005B0C36" w:rsidRPr="0080500C" w:rsidRDefault="0060373A" w:rsidP="005B0C36">
      <w:pPr>
        <w:rPr>
          <w:rFonts w:asciiTheme="minorHAnsi" w:hAnsiTheme="minorHAnsi"/>
          <w:sz w:val="22"/>
          <w:szCs w:val="22"/>
        </w:rPr>
      </w:pPr>
      <w:r w:rsidRPr="0080500C">
        <w:rPr>
          <w:rFonts w:asciiTheme="minorHAnsi" w:hAnsiTheme="minorHAnsi" w:cs="Tahoma"/>
          <w:sz w:val="22"/>
          <w:szCs w:val="22"/>
        </w:rPr>
        <w:t>To file a workplace-related complaint you can complete the Discrimination, Harassment, and Retaliation Complaint form which provides preliminary information to the Office for Institutional Equity and Diversity to assist in resolving violations of NC State University’s Equal Opportunity and Non-Discrimination Policy. The form can be accessed at the NC State Equal Opportunity and Equity section’s website</w:t>
      </w:r>
      <w:r w:rsidR="00B57039" w:rsidRPr="0080500C">
        <w:rPr>
          <w:rFonts w:asciiTheme="minorHAnsi" w:hAnsiTheme="minorHAnsi" w:cs="Tahoma"/>
          <w:sz w:val="22"/>
          <w:szCs w:val="22"/>
        </w:rPr>
        <w:t>.</w:t>
      </w:r>
    </w:p>
    <w:p w14:paraId="788DC8A9" w14:textId="77777777" w:rsidR="005B0C36" w:rsidRPr="0080500C" w:rsidRDefault="005B0C36" w:rsidP="005B0C36">
      <w:pPr>
        <w:rPr>
          <w:rFonts w:asciiTheme="minorHAnsi" w:hAnsiTheme="minorHAnsi"/>
          <w:sz w:val="22"/>
          <w:szCs w:val="22"/>
        </w:rPr>
      </w:pPr>
    </w:p>
    <w:p w14:paraId="725804E3" w14:textId="77777777" w:rsidR="005B0C36" w:rsidRPr="0080500C" w:rsidRDefault="005B0C36" w:rsidP="005B0C36">
      <w:pPr>
        <w:rPr>
          <w:rFonts w:asciiTheme="minorHAnsi" w:hAnsiTheme="minorHAnsi"/>
          <w:b/>
          <w:sz w:val="22"/>
          <w:szCs w:val="22"/>
        </w:rPr>
      </w:pPr>
      <w:r w:rsidRPr="0080500C">
        <w:rPr>
          <w:rFonts w:asciiTheme="minorHAnsi" w:hAnsiTheme="minorHAnsi"/>
          <w:b/>
          <w:sz w:val="22"/>
          <w:szCs w:val="22"/>
        </w:rPr>
        <w:t xml:space="preserve">How would someone file a Civil Rights Program Complaint? </w:t>
      </w:r>
    </w:p>
    <w:p w14:paraId="60CFD07E" w14:textId="1705EBD5" w:rsidR="005B0C36" w:rsidRPr="0080500C" w:rsidRDefault="0060373A" w:rsidP="005B0C36">
      <w:pPr>
        <w:rPr>
          <w:rFonts w:asciiTheme="minorHAnsi" w:hAnsiTheme="minorHAnsi"/>
          <w:sz w:val="22"/>
          <w:szCs w:val="22"/>
        </w:rPr>
      </w:pPr>
      <w:r w:rsidRPr="0080500C">
        <w:rPr>
          <w:rFonts w:asciiTheme="minorHAnsi" w:hAnsiTheme="minorHAnsi"/>
          <w:sz w:val="22"/>
          <w:szCs w:val="22"/>
        </w:rPr>
        <w:t>Complainants have three options for filing complaints: informal complaint procedure, formal complaint procedure, and notification sent directly to USDA.</w:t>
      </w:r>
      <w:r w:rsidR="00B57039" w:rsidRPr="0080500C">
        <w:rPr>
          <w:rFonts w:asciiTheme="minorHAnsi" w:hAnsiTheme="minorHAnsi"/>
          <w:sz w:val="22"/>
          <w:szCs w:val="22"/>
        </w:rPr>
        <w:t xml:space="preserve"> Complaints can be informally resolved by an employee or County Extension Director.  If a complaint cannot be resolved informally, t</w:t>
      </w:r>
      <w:r w:rsidR="00B57039" w:rsidRPr="0080500C">
        <w:rPr>
          <w:rFonts w:asciiTheme="minorHAnsi" w:hAnsiTheme="minorHAnsi" w:cs="Tahoma"/>
          <w:sz w:val="22"/>
          <w:szCs w:val="22"/>
        </w:rPr>
        <w:t xml:space="preserve">he client should be provided with the NC State Extension Discrimination Complaint Brochure. </w:t>
      </w:r>
      <w:r w:rsidR="00B57039" w:rsidRPr="0080500C">
        <w:rPr>
          <w:rFonts w:asciiTheme="minorHAnsi" w:hAnsiTheme="minorHAnsi"/>
          <w:sz w:val="22"/>
          <w:szCs w:val="22"/>
        </w:rPr>
        <w:t xml:space="preserve">A formal written complaint may be made with the Director of Extension. Clients may send notification of a complaint to the USDA Assistant Secretary for Civil Rights using USDA Program Discrimination Complaint Form, AD-3027, found online or at any USDA office. </w:t>
      </w:r>
    </w:p>
    <w:p w14:paraId="59350173" w14:textId="77777777" w:rsidR="00B57039" w:rsidRPr="0080500C" w:rsidRDefault="00B57039" w:rsidP="005B0C36">
      <w:pPr>
        <w:rPr>
          <w:rFonts w:asciiTheme="minorHAnsi" w:hAnsiTheme="minorHAnsi"/>
          <w:sz w:val="22"/>
          <w:szCs w:val="22"/>
        </w:rPr>
      </w:pPr>
    </w:p>
    <w:p w14:paraId="1F7E5176" w14:textId="60C42EB4" w:rsidR="005B0C36" w:rsidRPr="0080500C" w:rsidRDefault="005B0C36" w:rsidP="005B0C36">
      <w:pPr>
        <w:rPr>
          <w:rFonts w:asciiTheme="minorHAnsi" w:hAnsiTheme="minorHAnsi"/>
          <w:b/>
          <w:sz w:val="22"/>
          <w:szCs w:val="22"/>
        </w:rPr>
      </w:pPr>
      <w:r w:rsidRPr="0080500C">
        <w:rPr>
          <w:rFonts w:asciiTheme="minorHAnsi" w:hAnsiTheme="minorHAnsi"/>
          <w:b/>
          <w:sz w:val="22"/>
          <w:szCs w:val="22"/>
        </w:rPr>
        <w:t xml:space="preserve">What are the bases on which program discrimination is prohibited in </w:t>
      </w:r>
      <w:r w:rsidR="00656479" w:rsidRPr="0080500C">
        <w:rPr>
          <w:rFonts w:asciiTheme="minorHAnsi" w:hAnsiTheme="minorHAnsi"/>
          <w:b/>
          <w:sz w:val="22"/>
          <w:szCs w:val="22"/>
        </w:rPr>
        <w:t xml:space="preserve">NC State </w:t>
      </w:r>
      <w:r w:rsidRPr="0080500C">
        <w:rPr>
          <w:rFonts w:asciiTheme="minorHAnsi" w:hAnsiTheme="minorHAnsi"/>
          <w:b/>
          <w:sz w:val="22"/>
          <w:szCs w:val="22"/>
        </w:rPr>
        <w:t>Extension programs?</w:t>
      </w:r>
    </w:p>
    <w:p w14:paraId="4C07CD9F" w14:textId="0331B003" w:rsidR="005B0C36" w:rsidRPr="0080500C" w:rsidRDefault="00CE3656" w:rsidP="00656479">
      <w:pPr>
        <w:rPr>
          <w:rFonts w:asciiTheme="minorHAnsi" w:hAnsiTheme="minorHAnsi"/>
          <w:sz w:val="22"/>
          <w:szCs w:val="22"/>
        </w:rPr>
      </w:pPr>
      <w:r w:rsidRPr="0080500C">
        <w:rPr>
          <w:rFonts w:asciiTheme="minorHAnsi" w:hAnsiTheme="minorHAnsi"/>
          <w:sz w:val="22"/>
          <w:szCs w:val="22"/>
        </w:rPr>
        <w:t>Discrimination is prohibited on the bases of race, color, religious creed, sex, political beliefs, age, disability, national origin, or limited English proficiency. (Not all bases apply to all programs.) Reprisal is prohibited based on prior civil rights activity.</w:t>
      </w:r>
      <w:r w:rsidR="00182ED9" w:rsidRPr="0080500C">
        <w:rPr>
          <w:rFonts w:asciiTheme="minorHAnsi" w:hAnsiTheme="minorHAnsi"/>
          <w:sz w:val="22"/>
          <w:szCs w:val="22"/>
        </w:rPr>
        <w:t xml:space="preserve">  In addition, NC State University and NC State Extension prohibit discrimination based on </w:t>
      </w:r>
      <w:r w:rsidR="00656479" w:rsidRPr="0080500C">
        <w:rPr>
          <w:rFonts w:asciiTheme="minorHAnsi" w:hAnsiTheme="minorHAnsi"/>
          <w:sz w:val="22"/>
          <w:szCs w:val="22"/>
        </w:rPr>
        <w:t xml:space="preserve">sexual orientation, gender identity, veteran status, genetic information, or any other legally protected status.  </w:t>
      </w:r>
    </w:p>
    <w:p w14:paraId="6268179D" w14:textId="77777777" w:rsidR="005B0C36" w:rsidRPr="0080500C" w:rsidRDefault="005B0C36" w:rsidP="005B0C36">
      <w:pPr>
        <w:rPr>
          <w:rFonts w:asciiTheme="minorHAnsi" w:hAnsiTheme="minorHAnsi"/>
          <w:sz w:val="22"/>
          <w:szCs w:val="22"/>
        </w:rPr>
      </w:pPr>
    </w:p>
    <w:p w14:paraId="247736E1" w14:textId="41990C70" w:rsidR="001F1433" w:rsidRPr="0080500C" w:rsidRDefault="000E10BB" w:rsidP="000E10BB">
      <w:pPr>
        <w:rPr>
          <w:rFonts w:asciiTheme="minorHAnsi" w:hAnsiTheme="minorHAnsi"/>
          <w:sz w:val="22"/>
          <w:szCs w:val="22"/>
        </w:rPr>
      </w:pPr>
      <w:r>
        <w:rPr>
          <w:rFonts w:asciiTheme="minorHAnsi" w:hAnsiTheme="minorHAnsi"/>
          <w:sz w:val="22"/>
          <w:szCs w:val="22"/>
        </w:rPr>
        <w:t xml:space="preserve">All </w:t>
      </w:r>
      <w:r w:rsidR="001F1433" w:rsidRPr="0080500C">
        <w:rPr>
          <w:rFonts w:asciiTheme="minorHAnsi" w:eastAsia="Times New Roman" w:hAnsiTheme="minorHAnsi"/>
          <w:sz w:val="22"/>
          <w:szCs w:val="22"/>
        </w:rPr>
        <w:t xml:space="preserve">Extension employees </w:t>
      </w:r>
      <w:r>
        <w:rPr>
          <w:rFonts w:asciiTheme="minorHAnsi" w:eastAsia="Times New Roman" w:hAnsiTheme="minorHAnsi"/>
          <w:sz w:val="22"/>
          <w:szCs w:val="22"/>
        </w:rPr>
        <w:t xml:space="preserve">should </w:t>
      </w:r>
      <w:r w:rsidR="001F1433" w:rsidRPr="0080500C">
        <w:rPr>
          <w:rFonts w:asciiTheme="minorHAnsi" w:eastAsia="Times New Roman" w:hAnsiTheme="minorHAnsi"/>
          <w:sz w:val="22"/>
          <w:szCs w:val="22"/>
        </w:rPr>
        <w:t xml:space="preserve">participate in </w:t>
      </w:r>
      <w:r>
        <w:rPr>
          <w:rFonts w:asciiTheme="minorHAnsi" w:eastAsia="Times New Roman" w:hAnsiTheme="minorHAnsi"/>
          <w:sz w:val="22"/>
          <w:szCs w:val="22"/>
        </w:rPr>
        <w:t xml:space="preserve">at least a civil rights refresher or civil rights discussion during a staff meeting each year.    All new employee and new volunteers must receive civil rights training.  </w:t>
      </w:r>
    </w:p>
    <w:p w14:paraId="277F0C8A" w14:textId="77777777" w:rsidR="000E10BB" w:rsidRDefault="000E10BB" w:rsidP="00221F39">
      <w:pPr>
        <w:rPr>
          <w:rFonts w:asciiTheme="minorHAnsi" w:hAnsiTheme="minorHAnsi"/>
          <w:sz w:val="22"/>
          <w:szCs w:val="22"/>
        </w:rPr>
      </w:pPr>
    </w:p>
    <w:p w14:paraId="26637F7D" w14:textId="587AD0A2" w:rsidR="00221F39" w:rsidRPr="0080500C" w:rsidRDefault="00221F39" w:rsidP="00221F39">
      <w:pPr>
        <w:rPr>
          <w:rFonts w:asciiTheme="minorHAnsi" w:hAnsiTheme="minorHAnsi"/>
          <w:sz w:val="22"/>
          <w:szCs w:val="22"/>
        </w:rPr>
      </w:pPr>
      <w:r w:rsidRPr="0080500C">
        <w:rPr>
          <w:rFonts w:asciiTheme="minorHAnsi" w:hAnsiTheme="minorHAnsi"/>
          <w:sz w:val="22"/>
          <w:szCs w:val="22"/>
        </w:rPr>
        <w:t>Extension employee</w:t>
      </w:r>
      <w:r w:rsidR="000E10BB">
        <w:rPr>
          <w:rFonts w:asciiTheme="minorHAnsi" w:hAnsiTheme="minorHAnsi"/>
          <w:sz w:val="22"/>
          <w:szCs w:val="22"/>
        </w:rPr>
        <w:t xml:space="preserve">s may not </w:t>
      </w:r>
      <w:r w:rsidRPr="0080500C">
        <w:rPr>
          <w:rFonts w:asciiTheme="minorHAnsi" w:hAnsiTheme="minorHAnsi"/>
          <w:sz w:val="22"/>
          <w:szCs w:val="22"/>
        </w:rPr>
        <w:t>sponsor, support, financially assist or officially participate in any conferences, conventions or meetings where participants are segregated, excluded or treated differently based on race, color, national origin, religion, handicap, or gender/sex?</w:t>
      </w:r>
    </w:p>
    <w:p w14:paraId="1ADBC405" w14:textId="005A28F6" w:rsidR="00221F39" w:rsidRPr="0080500C" w:rsidRDefault="00221F39" w:rsidP="00221F39">
      <w:pPr>
        <w:rPr>
          <w:rFonts w:asciiTheme="minorHAnsi" w:hAnsiTheme="minorHAnsi"/>
          <w:sz w:val="22"/>
          <w:szCs w:val="22"/>
        </w:rPr>
      </w:pPr>
    </w:p>
    <w:p w14:paraId="621B5646" w14:textId="675DE937" w:rsidR="00B2207F" w:rsidRDefault="00154595" w:rsidP="000E10BB">
      <w:pPr>
        <w:widowControl w:val="0"/>
        <w:autoSpaceDE w:val="0"/>
        <w:autoSpaceDN w:val="0"/>
        <w:adjustRightInd w:val="0"/>
        <w:rPr>
          <w:rFonts w:asciiTheme="minorHAnsi" w:hAnsiTheme="minorHAnsi"/>
          <w:sz w:val="22"/>
          <w:szCs w:val="22"/>
        </w:rPr>
      </w:pPr>
      <w:r w:rsidRPr="0080500C">
        <w:rPr>
          <w:rFonts w:asciiTheme="minorHAnsi" w:hAnsiTheme="minorHAnsi"/>
          <w:sz w:val="22"/>
          <w:szCs w:val="22"/>
        </w:rPr>
        <w:t xml:space="preserve">Extension </w:t>
      </w:r>
      <w:r w:rsidR="000E10BB">
        <w:rPr>
          <w:rFonts w:asciiTheme="minorHAnsi" w:hAnsiTheme="minorHAnsi"/>
          <w:sz w:val="22"/>
          <w:szCs w:val="22"/>
        </w:rPr>
        <w:t xml:space="preserve">may NOT offer </w:t>
      </w:r>
      <w:r w:rsidR="00B2207F" w:rsidRPr="0080500C">
        <w:rPr>
          <w:rFonts w:asciiTheme="minorHAnsi" w:hAnsiTheme="minorHAnsi"/>
          <w:sz w:val="22"/>
          <w:szCs w:val="22"/>
        </w:rPr>
        <w:t>sex separate</w:t>
      </w:r>
      <w:r w:rsidR="000E10BB">
        <w:rPr>
          <w:rFonts w:asciiTheme="minorHAnsi" w:hAnsiTheme="minorHAnsi"/>
          <w:sz w:val="22"/>
          <w:szCs w:val="22"/>
        </w:rPr>
        <w:t xml:space="preserve"> programs, </w:t>
      </w:r>
      <w:r w:rsidR="00A51CDE" w:rsidRPr="0080500C">
        <w:rPr>
          <w:rFonts w:asciiTheme="minorHAnsi" w:hAnsiTheme="minorHAnsi"/>
          <w:sz w:val="22"/>
          <w:szCs w:val="22"/>
        </w:rPr>
        <w:t>recognitions</w:t>
      </w:r>
      <w:r w:rsidR="00B2207F" w:rsidRPr="0080500C">
        <w:rPr>
          <w:rFonts w:asciiTheme="minorHAnsi" w:hAnsiTheme="minorHAnsi"/>
          <w:sz w:val="22"/>
          <w:szCs w:val="22"/>
        </w:rPr>
        <w:t>, contests, or awards</w:t>
      </w:r>
      <w:r w:rsidR="000E10BB">
        <w:rPr>
          <w:rFonts w:asciiTheme="minorHAnsi" w:hAnsiTheme="minorHAnsi"/>
          <w:sz w:val="22"/>
          <w:szCs w:val="22"/>
        </w:rPr>
        <w:t xml:space="preserve">. </w:t>
      </w:r>
    </w:p>
    <w:p w14:paraId="18C8D087" w14:textId="77777777" w:rsidR="000E10BB" w:rsidRPr="0080500C" w:rsidRDefault="000E10BB" w:rsidP="000E10BB">
      <w:pPr>
        <w:widowControl w:val="0"/>
        <w:autoSpaceDE w:val="0"/>
        <w:autoSpaceDN w:val="0"/>
        <w:adjustRightInd w:val="0"/>
        <w:rPr>
          <w:rFonts w:asciiTheme="minorHAnsi" w:hAnsiTheme="minorHAnsi"/>
          <w:sz w:val="22"/>
          <w:szCs w:val="22"/>
        </w:rPr>
      </w:pPr>
    </w:p>
    <w:p w14:paraId="72EEB4BB" w14:textId="77777777" w:rsidR="00BF046A" w:rsidRDefault="000E10BB" w:rsidP="00A955DE">
      <w:pPr>
        <w:rPr>
          <w:rFonts w:asciiTheme="minorHAnsi" w:hAnsiTheme="minorHAnsi" w:cs="?¯E'D8›ˇøÂ'91Â'1"/>
          <w:sz w:val="22"/>
          <w:szCs w:val="22"/>
        </w:rPr>
      </w:pPr>
      <w:r>
        <w:rPr>
          <w:rFonts w:asciiTheme="minorHAnsi" w:hAnsiTheme="minorHAnsi"/>
          <w:sz w:val="22"/>
          <w:szCs w:val="22"/>
        </w:rPr>
        <w:lastRenderedPageBreak/>
        <w:t xml:space="preserve">Each county must conduct a </w:t>
      </w:r>
      <w:r w:rsidR="00B2207F" w:rsidRPr="0080500C">
        <w:rPr>
          <w:rFonts w:asciiTheme="minorHAnsi" w:hAnsiTheme="minorHAnsi"/>
          <w:sz w:val="22"/>
          <w:szCs w:val="22"/>
        </w:rPr>
        <w:t>LEP</w:t>
      </w:r>
      <w:r w:rsidR="00E660C7" w:rsidRPr="0080500C">
        <w:rPr>
          <w:rFonts w:asciiTheme="minorHAnsi" w:hAnsiTheme="minorHAnsi"/>
          <w:sz w:val="22"/>
          <w:szCs w:val="22"/>
        </w:rPr>
        <w:t xml:space="preserve"> (L</w:t>
      </w:r>
      <w:r w:rsidR="005161F3" w:rsidRPr="0080500C">
        <w:rPr>
          <w:rFonts w:asciiTheme="minorHAnsi" w:hAnsiTheme="minorHAnsi"/>
          <w:sz w:val="22"/>
          <w:szCs w:val="22"/>
        </w:rPr>
        <w:t xml:space="preserve">imited English </w:t>
      </w:r>
      <w:r w:rsidR="00E660C7" w:rsidRPr="0080500C">
        <w:rPr>
          <w:rFonts w:asciiTheme="minorHAnsi" w:hAnsiTheme="minorHAnsi"/>
          <w:sz w:val="22"/>
          <w:szCs w:val="22"/>
        </w:rPr>
        <w:t>P</w:t>
      </w:r>
      <w:r w:rsidR="005161F3" w:rsidRPr="0080500C">
        <w:rPr>
          <w:rFonts w:asciiTheme="minorHAnsi" w:hAnsiTheme="minorHAnsi"/>
          <w:sz w:val="22"/>
          <w:szCs w:val="22"/>
        </w:rPr>
        <w:t xml:space="preserve">roficiency) </w:t>
      </w:r>
      <w:r w:rsidR="00B2207F" w:rsidRPr="0080500C">
        <w:rPr>
          <w:rFonts w:asciiTheme="minorHAnsi" w:hAnsiTheme="minorHAnsi"/>
          <w:sz w:val="22"/>
          <w:szCs w:val="22"/>
        </w:rPr>
        <w:t>self-</w:t>
      </w:r>
      <w:r w:rsidR="00D9152D" w:rsidRPr="0080500C">
        <w:rPr>
          <w:rFonts w:asciiTheme="minorHAnsi" w:hAnsiTheme="minorHAnsi"/>
          <w:sz w:val="22"/>
          <w:szCs w:val="22"/>
        </w:rPr>
        <w:t>assessment</w:t>
      </w:r>
      <w:r w:rsidR="00BF046A">
        <w:rPr>
          <w:rFonts w:asciiTheme="minorHAnsi" w:hAnsiTheme="minorHAnsi"/>
          <w:sz w:val="22"/>
          <w:szCs w:val="22"/>
        </w:rPr>
        <w:t xml:space="preserve"> and take </w:t>
      </w:r>
      <w:r w:rsidR="00D9152D" w:rsidRPr="0080500C">
        <w:rPr>
          <w:rFonts w:asciiTheme="minorHAnsi" w:hAnsiTheme="minorHAnsi"/>
          <w:sz w:val="22"/>
          <w:szCs w:val="22"/>
        </w:rPr>
        <w:t>steps to ensure that LEP persons have access to the programs and services p</w:t>
      </w:r>
      <w:r w:rsidR="00B2207F" w:rsidRPr="0080500C">
        <w:rPr>
          <w:rFonts w:asciiTheme="minorHAnsi" w:hAnsiTheme="minorHAnsi"/>
          <w:sz w:val="22"/>
          <w:szCs w:val="22"/>
        </w:rPr>
        <w:t>rovided by Extension employees</w:t>
      </w:r>
      <w:r w:rsidR="00BF046A">
        <w:rPr>
          <w:rFonts w:asciiTheme="minorHAnsi" w:hAnsiTheme="minorHAnsi"/>
          <w:sz w:val="22"/>
          <w:szCs w:val="22"/>
        </w:rPr>
        <w:t xml:space="preserve"> including h</w:t>
      </w:r>
      <w:r w:rsidR="00BF046A">
        <w:rPr>
          <w:rFonts w:asciiTheme="minorHAnsi" w:hAnsiTheme="minorHAnsi" w:cs="?¯E'D8›ˇøÂ'91Â'1"/>
          <w:sz w:val="22"/>
          <w:szCs w:val="22"/>
        </w:rPr>
        <w:t>aving</w:t>
      </w:r>
      <w:r w:rsidR="00A955DE" w:rsidRPr="0080500C">
        <w:rPr>
          <w:rFonts w:asciiTheme="minorHAnsi" w:hAnsiTheme="minorHAnsi" w:cs="?¯E'D8›ˇøÂ'91Â'1"/>
          <w:sz w:val="22"/>
          <w:szCs w:val="22"/>
        </w:rPr>
        <w:t xml:space="preserve"> </w:t>
      </w:r>
      <w:r w:rsidR="004E43FD" w:rsidRPr="0080500C">
        <w:rPr>
          <w:rFonts w:asciiTheme="minorHAnsi" w:hAnsiTheme="minorHAnsi" w:cs="?¯E'D8›ˇøÂ'91Â'1"/>
          <w:sz w:val="22"/>
          <w:szCs w:val="22"/>
        </w:rPr>
        <w:t>program announcements and educational materials prepared in language</w:t>
      </w:r>
      <w:r w:rsidR="00EC611B">
        <w:rPr>
          <w:rFonts w:asciiTheme="minorHAnsi" w:hAnsiTheme="minorHAnsi" w:cs="?¯E'D8›ˇøÂ'91Â'1"/>
          <w:sz w:val="22"/>
          <w:szCs w:val="22"/>
        </w:rPr>
        <w:t>s</w:t>
      </w:r>
      <w:r w:rsidR="004E43FD" w:rsidRPr="0080500C">
        <w:rPr>
          <w:rFonts w:asciiTheme="minorHAnsi" w:hAnsiTheme="minorHAnsi" w:cs="?¯E'D8›ˇøÂ'91Â'1"/>
          <w:sz w:val="22"/>
          <w:szCs w:val="22"/>
        </w:rPr>
        <w:t xml:space="preserve"> other than English</w:t>
      </w:r>
      <w:r w:rsidR="00BF046A">
        <w:rPr>
          <w:rFonts w:asciiTheme="minorHAnsi" w:hAnsiTheme="minorHAnsi" w:cs="?¯E'D8›ˇøÂ'91Â'1"/>
          <w:sz w:val="22"/>
          <w:szCs w:val="22"/>
        </w:rPr>
        <w:t xml:space="preserve">.  </w:t>
      </w:r>
    </w:p>
    <w:p w14:paraId="4FF982D4" w14:textId="77777777" w:rsidR="00BF046A" w:rsidRDefault="00BF046A" w:rsidP="00A955DE">
      <w:pPr>
        <w:rPr>
          <w:rFonts w:asciiTheme="minorHAnsi" w:hAnsiTheme="minorHAnsi" w:cs="?¯E'D8›ˇøÂ'91Â'1"/>
          <w:sz w:val="22"/>
          <w:szCs w:val="22"/>
        </w:rPr>
      </w:pPr>
    </w:p>
    <w:p w14:paraId="77C10D39" w14:textId="7E7AD76B" w:rsidR="004D5E2F" w:rsidRPr="0080500C" w:rsidRDefault="00BF046A" w:rsidP="00BF046A">
      <w:pPr>
        <w:rPr>
          <w:rFonts w:asciiTheme="minorHAnsi" w:hAnsiTheme="minorHAnsi"/>
          <w:sz w:val="22"/>
          <w:szCs w:val="22"/>
        </w:rPr>
      </w:pPr>
      <w:r>
        <w:rPr>
          <w:rFonts w:asciiTheme="minorHAnsi" w:hAnsiTheme="minorHAnsi"/>
          <w:sz w:val="22"/>
          <w:szCs w:val="22"/>
        </w:rPr>
        <w:t xml:space="preserve">All </w:t>
      </w:r>
      <w:r w:rsidRPr="0080500C">
        <w:rPr>
          <w:rFonts w:asciiTheme="minorHAnsi" w:hAnsiTheme="minorHAnsi"/>
          <w:sz w:val="22"/>
          <w:szCs w:val="22"/>
        </w:rPr>
        <w:t>informational</w:t>
      </w:r>
      <w:r w:rsidR="00C574F4" w:rsidRPr="0080500C">
        <w:rPr>
          <w:rFonts w:asciiTheme="minorHAnsi" w:hAnsiTheme="minorHAnsi"/>
          <w:sz w:val="22"/>
          <w:szCs w:val="22"/>
        </w:rPr>
        <w:t xml:space="preserve"> materials released to public</w:t>
      </w:r>
      <w:r>
        <w:rPr>
          <w:rFonts w:asciiTheme="minorHAnsi" w:hAnsiTheme="minorHAnsi"/>
          <w:sz w:val="22"/>
          <w:szCs w:val="22"/>
        </w:rPr>
        <w:t xml:space="preserve"> must have the nondiscrimination statement which </w:t>
      </w:r>
      <w:r w:rsidRPr="0080500C">
        <w:rPr>
          <w:rFonts w:asciiTheme="minorHAnsi" w:hAnsiTheme="minorHAnsi"/>
          <w:sz w:val="22"/>
          <w:szCs w:val="22"/>
        </w:rPr>
        <w:t>indicates</w:t>
      </w:r>
      <w:r w:rsidR="00C574F4" w:rsidRPr="0080500C">
        <w:rPr>
          <w:rFonts w:asciiTheme="minorHAnsi" w:hAnsiTheme="minorHAnsi"/>
          <w:sz w:val="22"/>
          <w:szCs w:val="22"/>
        </w:rPr>
        <w:t xml:space="preserve"> that all educational programs/activities are "open to all</w:t>
      </w:r>
      <w:r w:rsidR="004E43FD" w:rsidRPr="0080500C">
        <w:rPr>
          <w:rFonts w:asciiTheme="minorHAnsi" w:hAnsiTheme="minorHAnsi"/>
          <w:sz w:val="22"/>
          <w:szCs w:val="22"/>
        </w:rPr>
        <w:t xml:space="preserve"> </w:t>
      </w:r>
      <w:r w:rsidR="00C574F4" w:rsidRPr="0080500C">
        <w:rPr>
          <w:rFonts w:asciiTheme="minorHAnsi" w:hAnsiTheme="minorHAnsi"/>
          <w:sz w:val="22"/>
          <w:szCs w:val="22"/>
        </w:rPr>
        <w:t>regardless of race, color, sex,</w:t>
      </w:r>
      <w:r w:rsidR="00A955DE" w:rsidRPr="0080500C">
        <w:rPr>
          <w:rFonts w:asciiTheme="minorHAnsi" w:hAnsiTheme="minorHAnsi"/>
          <w:sz w:val="22"/>
          <w:szCs w:val="22"/>
        </w:rPr>
        <w:t xml:space="preserve"> disability, or national origin?</w:t>
      </w:r>
      <w:r w:rsidR="00C574F4" w:rsidRPr="0080500C">
        <w:rPr>
          <w:rFonts w:asciiTheme="minorHAnsi" w:hAnsiTheme="minorHAnsi"/>
          <w:sz w:val="22"/>
          <w:szCs w:val="22"/>
        </w:rPr>
        <w:t>"</w:t>
      </w:r>
      <w:r w:rsidR="00A955DE" w:rsidRPr="0080500C">
        <w:rPr>
          <w:rFonts w:asciiTheme="minorHAnsi" w:hAnsiTheme="minorHAnsi"/>
          <w:sz w:val="22"/>
          <w:szCs w:val="22"/>
        </w:rPr>
        <w:t xml:space="preserve"> </w:t>
      </w:r>
      <w:r w:rsidR="00A955DE" w:rsidRPr="0080500C">
        <w:rPr>
          <w:rFonts w:asciiTheme="minorHAnsi" w:hAnsiTheme="minorHAnsi"/>
          <w:sz w:val="22"/>
          <w:szCs w:val="22"/>
        </w:rPr>
        <w:tab/>
      </w:r>
      <w:r w:rsidR="00A955DE" w:rsidRPr="0080500C">
        <w:rPr>
          <w:rFonts w:asciiTheme="minorHAnsi" w:hAnsiTheme="minorHAnsi"/>
          <w:sz w:val="22"/>
          <w:szCs w:val="22"/>
        </w:rPr>
        <w:tab/>
      </w:r>
      <w:r w:rsidR="004D5E2F" w:rsidRPr="0080500C">
        <w:rPr>
          <w:rFonts w:asciiTheme="minorHAnsi" w:hAnsiTheme="minorHAnsi"/>
          <w:sz w:val="22"/>
          <w:szCs w:val="22"/>
        </w:rPr>
        <w:t xml:space="preserve"> </w:t>
      </w:r>
    </w:p>
    <w:p w14:paraId="442530F4" w14:textId="10016924" w:rsidR="004D5E2F" w:rsidRPr="0080500C" w:rsidRDefault="004D5E2F" w:rsidP="004D5E2F">
      <w:pPr>
        <w:widowControl w:val="0"/>
        <w:autoSpaceDE w:val="0"/>
        <w:autoSpaceDN w:val="0"/>
        <w:adjustRightInd w:val="0"/>
        <w:rPr>
          <w:rFonts w:asciiTheme="minorHAnsi" w:hAnsiTheme="minorHAnsi" w:cs="Vu'22ÿ›ˇøÂ'91Â'1"/>
          <w:sz w:val="22"/>
          <w:szCs w:val="22"/>
        </w:rPr>
      </w:pPr>
    </w:p>
    <w:p w14:paraId="030D3896" w14:textId="2C221D53" w:rsidR="00BF046A" w:rsidRDefault="00BF046A">
      <w:pPr>
        <w:rPr>
          <w:rFonts w:asciiTheme="minorHAnsi" w:hAnsiTheme="minorHAnsi"/>
          <w:sz w:val="22"/>
          <w:szCs w:val="22"/>
        </w:rPr>
      </w:pPr>
    </w:p>
    <w:sectPr w:rsidR="00BF046A" w:rsidSect="00A82FDD">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A8AB" w14:textId="77777777" w:rsidR="00DA01E9" w:rsidRDefault="00DA01E9" w:rsidP="00A20E4D">
      <w:r>
        <w:separator/>
      </w:r>
    </w:p>
  </w:endnote>
  <w:endnote w:type="continuationSeparator" w:id="0">
    <w:p w14:paraId="51BDFCDE" w14:textId="77777777" w:rsidR="00DA01E9" w:rsidRDefault="00DA01E9" w:rsidP="00A2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22ÿ›ˇøÂ'91Â'1">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8›ˇøÂ'91Â'1">
    <w:altName w:val="Times New Roman"/>
    <w:panose1 w:val="020B0604020202020204"/>
    <w:charset w:val="4D"/>
    <w:family w:val="auto"/>
    <w:notTrueType/>
    <w:pitch w:val="default"/>
    <w:sig w:usb0="00000003" w:usb1="00000000" w:usb2="00000000" w:usb3="00000000" w:csb0="00000001" w:csb1="00000000"/>
  </w:font>
  <w:font w:name="Vu'22ÿ›ˇøÂ'91Â'1">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39C2" w14:textId="77777777" w:rsidR="00DA01E9" w:rsidRDefault="00DA01E9" w:rsidP="00A20E4D">
      <w:r>
        <w:separator/>
      </w:r>
    </w:p>
  </w:footnote>
  <w:footnote w:type="continuationSeparator" w:id="0">
    <w:p w14:paraId="6D2B9EF0" w14:textId="77777777" w:rsidR="00DA01E9" w:rsidRDefault="00DA01E9" w:rsidP="00A20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CC6"/>
    <w:multiLevelType w:val="hybridMultilevel"/>
    <w:tmpl w:val="2A348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82A6C"/>
    <w:multiLevelType w:val="hybridMultilevel"/>
    <w:tmpl w:val="46ACA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F7F6B"/>
    <w:multiLevelType w:val="hybridMultilevel"/>
    <w:tmpl w:val="FE6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148E"/>
    <w:multiLevelType w:val="hybridMultilevel"/>
    <w:tmpl w:val="6E74D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02314"/>
    <w:multiLevelType w:val="hybridMultilevel"/>
    <w:tmpl w:val="5FE2C662"/>
    <w:lvl w:ilvl="0" w:tplc="E9F02534">
      <w:start w:val="1"/>
      <w:numFmt w:val="decimal"/>
      <w:lvlText w:val="(%1)"/>
      <w:lvlJc w:val="left"/>
      <w:pPr>
        <w:ind w:left="1080" w:hanging="360"/>
      </w:pPr>
      <w:rPr>
        <w:rFonts w:hint="default"/>
      </w:rPr>
    </w:lvl>
    <w:lvl w:ilvl="1" w:tplc="2FB6A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97A6D"/>
    <w:multiLevelType w:val="hybridMultilevel"/>
    <w:tmpl w:val="5438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90B48"/>
    <w:multiLevelType w:val="hybridMultilevel"/>
    <w:tmpl w:val="B02C08F6"/>
    <w:lvl w:ilvl="0" w:tplc="E9F02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831475"/>
    <w:multiLevelType w:val="hybridMultilevel"/>
    <w:tmpl w:val="02283AE6"/>
    <w:lvl w:ilvl="0" w:tplc="1096C3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A3AF8"/>
    <w:multiLevelType w:val="hybridMultilevel"/>
    <w:tmpl w:val="FB20A5C4"/>
    <w:lvl w:ilvl="0" w:tplc="0409000F">
      <w:start w:val="1"/>
      <w:numFmt w:val="decimal"/>
      <w:lvlText w:val="%1."/>
      <w:lvlJc w:val="left"/>
      <w:pPr>
        <w:ind w:left="360" w:hanging="360"/>
      </w:pPr>
      <w:rPr>
        <w:rFonts w:hint="default"/>
      </w:rPr>
    </w:lvl>
    <w:lvl w:ilvl="1" w:tplc="2FB6A2F6">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50D1F6D"/>
    <w:multiLevelType w:val="hybridMultilevel"/>
    <w:tmpl w:val="7A687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8660D4"/>
    <w:multiLevelType w:val="hybridMultilevel"/>
    <w:tmpl w:val="DAF8011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59427A2B"/>
    <w:multiLevelType w:val="hybridMultilevel"/>
    <w:tmpl w:val="32EC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74D33"/>
    <w:multiLevelType w:val="hybridMultilevel"/>
    <w:tmpl w:val="A850A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C328CA"/>
    <w:multiLevelType w:val="hybridMultilevel"/>
    <w:tmpl w:val="DDD4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32492"/>
    <w:multiLevelType w:val="hybridMultilevel"/>
    <w:tmpl w:val="635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620AE"/>
    <w:multiLevelType w:val="hybridMultilevel"/>
    <w:tmpl w:val="B24E09FE"/>
    <w:lvl w:ilvl="0" w:tplc="E9F025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523321">
    <w:abstractNumId w:val="13"/>
  </w:num>
  <w:num w:numId="2" w16cid:durableId="1977222479">
    <w:abstractNumId w:val="11"/>
  </w:num>
  <w:num w:numId="3" w16cid:durableId="580261434">
    <w:abstractNumId w:val="9"/>
  </w:num>
  <w:num w:numId="4" w16cid:durableId="1362392448">
    <w:abstractNumId w:val="0"/>
  </w:num>
  <w:num w:numId="5" w16cid:durableId="1648976236">
    <w:abstractNumId w:val="7"/>
  </w:num>
  <w:num w:numId="6" w16cid:durableId="874851139">
    <w:abstractNumId w:val="2"/>
  </w:num>
  <w:num w:numId="7" w16cid:durableId="1855069808">
    <w:abstractNumId w:val="14"/>
  </w:num>
  <w:num w:numId="8" w16cid:durableId="841628640">
    <w:abstractNumId w:val="5"/>
  </w:num>
  <w:num w:numId="9" w16cid:durableId="301859122">
    <w:abstractNumId w:val="12"/>
  </w:num>
  <w:num w:numId="10" w16cid:durableId="189103180">
    <w:abstractNumId w:val="6"/>
  </w:num>
  <w:num w:numId="11" w16cid:durableId="1619214999">
    <w:abstractNumId w:val="4"/>
  </w:num>
  <w:num w:numId="12" w16cid:durableId="1513180708">
    <w:abstractNumId w:val="10"/>
  </w:num>
  <w:num w:numId="13" w16cid:durableId="366877999">
    <w:abstractNumId w:val="15"/>
  </w:num>
  <w:num w:numId="14" w16cid:durableId="2091267449">
    <w:abstractNumId w:val="8"/>
  </w:num>
  <w:num w:numId="15" w16cid:durableId="72360474">
    <w:abstractNumId w:val="3"/>
  </w:num>
  <w:num w:numId="16" w16cid:durableId="1267614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F4"/>
    <w:rsid w:val="00007EF6"/>
    <w:rsid w:val="00072338"/>
    <w:rsid w:val="00072824"/>
    <w:rsid w:val="000C04DA"/>
    <w:rsid w:val="000C2FD7"/>
    <w:rsid w:val="000D3E86"/>
    <w:rsid w:val="000E10BB"/>
    <w:rsid w:val="000E19BB"/>
    <w:rsid w:val="00116E46"/>
    <w:rsid w:val="001201D8"/>
    <w:rsid w:val="00142065"/>
    <w:rsid w:val="00154595"/>
    <w:rsid w:val="00182ED9"/>
    <w:rsid w:val="001F1433"/>
    <w:rsid w:val="00221F39"/>
    <w:rsid w:val="002675EA"/>
    <w:rsid w:val="002809B6"/>
    <w:rsid w:val="00283C02"/>
    <w:rsid w:val="002C03B3"/>
    <w:rsid w:val="002C532A"/>
    <w:rsid w:val="002E773C"/>
    <w:rsid w:val="003670B8"/>
    <w:rsid w:val="00367E68"/>
    <w:rsid w:val="003733C9"/>
    <w:rsid w:val="003A26EE"/>
    <w:rsid w:val="003B03CB"/>
    <w:rsid w:val="003B0ADD"/>
    <w:rsid w:val="003D4959"/>
    <w:rsid w:val="003F5272"/>
    <w:rsid w:val="00433381"/>
    <w:rsid w:val="00496FFA"/>
    <w:rsid w:val="004D5E2F"/>
    <w:rsid w:val="004E43FD"/>
    <w:rsid w:val="004F6404"/>
    <w:rsid w:val="00500E03"/>
    <w:rsid w:val="005161F3"/>
    <w:rsid w:val="005958E3"/>
    <w:rsid w:val="00597E3F"/>
    <w:rsid w:val="005A09E9"/>
    <w:rsid w:val="005B0C36"/>
    <w:rsid w:val="005E4A63"/>
    <w:rsid w:val="0060373A"/>
    <w:rsid w:val="00611A38"/>
    <w:rsid w:val="006545D6"/>
    <w:rsid w:val="00656479"/>
    <w:rsid w:val="00671F94"/>
    <w:rsid w:val="00672774"/>
    <w:rsid w:val="0069342A"/>
    <w:rsid w:val="00695B91"/>
    <w:rsid w:val="006A48AD"/>
    <w:rsid w:val="006B132D"/>
    <w:rsid w:val="006E6A3F"/>
    <w:rsid w:val="00726924"/>
    <w:rsid w:val="00753EB9"/>
    <w:rsid w:val="00771187"/>
    <w:rsid w:val="007A4EAF"/>
    <w:rsid w:val="007C69A0"/>
    <w:rsid w:val="007F39BA"/>
    <w:rsid w:val="0080500C"/>
    <w:rsid w:val="00816905"/>
    <w:rsid w:val="008456A7"/>
    <w:rsid w:val="008E6146"/>
    <w:rsid w:val="008F40B9"/>
    <w:rsid w:val="009235A4"/>
    <w:rsid w:val="00924841"/>
    <w:rsid w:val="009E2453"/>
    <w:rsid w:val="00A07EA5"/>
    <w:rsid w:val="00A12AED"/>
    <w:rsid w:val="00A20E4D"/>
    <w:rsid w:val="00A22D79"/>
    <w:rsid w:val="00A449C8"/>
    <w:rsid w:val="00A44C8D"/>
    <w:rsid w:val="00A51CDE"/>
    <w:rsid w:val="00A741A3"/>
    <w:rsid w:val="00A82FDD"/>
    <w:rsid w:val="00A9515A"/>
    <w:rsid w:val="00A955DE"/>
    <w:rsid w:val="00AF48A0"/>
    <w:rsid w:val="00B0007A"/>
    <w:rsid w:val="00B2207F"/>
    <w:rsid w:val="00B57039"/>
    <w:rsid w:val="00BA68A7"/>
    <w:rsid w:val="00BE2008"/>
    <w:rsid w:val="00BF046A"/>
    <w:rsid w:val="00C171BB"/>
    <w:rsid w:val="00C17440"/>
    <w:rsid w:val="00C41B41"/>
    <w:rsid w:val="00C46556"/>
    <w:rsid w:val="00C51F7C"/>
    <w:rsid w:val="00C574F4"/>
    <w:rsid w:val="00CE3656"/>
    <w:rsid w:val="00D70D1E"/>
    <w:rsid w:val="00D77F3A"/>
    <w:rsid w:val="00D9152D"/>
    <w:rsid w:val="00DA01E9"/>
    <w:rsid w:val="00DA599E"/>
    <w:rsid w:val="00E44C7B"/>
    <w:rsid w:val="00E63094"/>
    <w:rsid w:val="00E660C7"/>
    <w:rsid w:val="00E80A11"/>
    <w:rsid w:val="00EA2AB2"/>
    <w:rsid w:val="00EB72A1"/>
    <w:rsid w:val="00EC58C7"/>
    <w:rsid w:val="00EC611B"/>
    <w:rsid w:val="00ED1BBD"/>
    <w:rsid w:val="00F0517E"/>
    <w:rsid w:val="00F2201C"/>
    <w:rsid w:val="00F37777"/>
    <w:rsid w:val="00FA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61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6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52D"/>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8E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8C7"/>
    <w:pPr>
      <w:ind w:left="720"/>
      <w:contextualSpacing/>
    </w:pPr>
    <w:rPr>
      <w:rFonts w:asciiTheme="minorHAnsi" w:hAnsiTheme="minorHAnsi" w:cstheme="minorBidi"/>
    </w:rPr>
  </w:style>
  <w:style w:type="paragraph" w:styleId="Header">
    <w:name w:val="header"/>
    <w:basedOn w:val="Normal"/>
    <w:link w:val="HeaderChar"/>
    <w:uiPriority w:val="99"/>
    <w:unhideWhenUsed/>
    <w:rsid w:val="00A20E4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20E4D"/>
  </w:style>
  <w:style w:type="paragraph" w:styleId="Footer">
    <w:name w:val="footer"/>
    <w:basedOn w:val="Normal"/>
    <w:link w:val="FooterChar"/>
    <w:uiPriority w:val="99"/>
    <w:unhideWhenUsed/>
    <w:rsid w:val="00A20E4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2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42642">
      <w:bodyDiv w:val="1"/>
      <w:marLeft w:val="0"/>
      <w:marRight w:val="0"/>
      <w:marTop w:val="0"/>
      <w:marBottom w:val="0"/>
      <w:divBdr>
        <w:top w:val="none" w:sz="0" w:space="0" w:color="auto"/>
        <w:left w:val="none" w:sz="0" w:space="0" w:color="auto"/>
        <w:bottom w:val="none" w:sz="0" w:space="0" w:color="auto"/>
        <w:right w:val="none" w:sz="0" w:space="0" w:color="auto"/>
      </w:divBdr>
    </w:div>
    <w:div w:id="1063986581">
      <w:bodyDiv w:val="1"/>
      <w:marLeft w:val="0"/>
      <w:marRight w:val="0"/>
      <w:marTop w:val="0"/>
      <w:marBottom w:val="0"/>
      <w:divBdr>
        <w:top w:val="none" w:sz="0" w:space="0" w:color="auto"/>
        <w:left w:val="none" w:sz="0" w:space="0" w:color="auto"/>
        <w:bottom w:val="none" w:sz="0" w:space="0" w:color="auto"/>
        <w:right w:val="none" w:sz="0" w:space="0" w:color="auto"/>
      </w:divBdr>
    </w:div>
    <w:div w:id="1229999983">
      <w:bodyDiv w:val="1"/>
      <w:marLeft w:val="0"/>
      <w:marRight w:val="0"/>
      <w:marTop w:val="0"/>
      <w:marBottom w:val="0"/>
      <w:divBdr>
        <w:top w:val="none" w:sz="0" w:space="0" w:color="auto"/>
        <w:left w:val="none" w:sz="0" w:space="0" w:color="auto"/>
        <w:bottom w:val="none" w:sz="0" w:space="0" w:color="auto"/>
        <w:right w:val="none" w:sz="0" w:space="0" w:color="auto"/>
      </w:divBdr>
    </w:div>
    <w:div w:id="1383797231">
      <w:bodyDiv w:val="1"/>
      <w:marLeft w:val="0"/>
      <w:marRight w:val="0"/>
      <w:marTop w:val="0"/>
      <w:marBottom w:val="0"/>
      <w:divBdr>
        <w:top w:val="none" w:sz="0" w:space="0" w:color="auto"/>
        <w:left w:val="none" w:sz="0" w:space="0" w:color="auto"/>
        <w:bottom w:val="none" w:sz="0" w:space="0" w:color="auto"/>
        <w:right w:val="none" w:sz="0" w:space="0" w:color="auto"/>
      </w:divBdr>
    </w:div>
    <w:div w:id="1613785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MBLACKW</cp:lastModifiedBy>
  <cp:revision>6</cp:revision>
  <cp:lastPrinted>2017-04-18T17:41:00Z</cp:lastPrinted>
  <dcterms:created xsi:type="dcterms:W3CDTF">2017-04-19T12:49:00Z</dcterms:created>
  <dcterms:modified xsi:type="dcterms:W3CDTF">2023-05-25T21:07:00Z</dcterms:modified>
</cp:coreProperties>
</file>